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D73B" w14:textId="78C7AAE5" w:rsidR="001B005C" w:rsidRPr="001B005C" w:rsidRDefault="001B005C" w:rsidP="001B005C">
      <w:pPr>
        <w:spacing w:after="0" w:line="240" w:lineRule="auto"/>
        <w:jc w:val="center"/>
        <w:rPr>
          <w:rFonts w:asciiTheme="minorHAnsi" w:hAnsiTheme="minorHAnsi" w:cstheme="minorHAnsi"/>
          <w:b/>
          <w:sz w:val="40"/>
          <w:szCs w:val="40"/>
        </w:rPr>
      </w:pPr>
      <w:r w:rsidRPr="001B005C">
        <w:rPr>
          <w:rFonts w:asciiTheme="minorHAnsi" w:hAnsiTheme="minorHAnsi" w:cstheme="minorHAnsi"/>
          <w:b/>
          <w:bCs/>
          <w:sz w:val="40"/>
          <w:szCs w:val="40"/>
        </w:rPr>
        <w:t xml:space="preserve">Agricultural and Resource Economics and </w:t>
      </w:r>
      <w:r w:rsidR="002615D9">
        <w:rPr>
          <w:rFonts w:asciiTheme="minorHAnsi" w:hAnsiTheme="minorHAnsi" w:cstheme="minorHAnsi"/>
          <w:b/>
          <w:bCs/>
          <w:sz w:val="40"/>
          <w:szCs w:val="40"/>
        </w:rPr>
        <w:t>A</w:t>
      </w:r>
      <w:r w:rsidRPr="001B005C">
        <w:rPr>
          <w:rFonts w:asciiTheme="minorHAnsi" w:hAnsiTheme="minorHAnsi" w:cstheme="minorHAnsi"/>
          <w:b/>
          <w:bCs/>
          <w:sz w:val="40"/>
          <w:szCs w:val="40"/>
        </w:rPr>
        <w:t>gribusiness (AREA) Working Papers</w:t>
      </w:r>
      <w:r w:rsidRPr="001B005C">
        <w:rPr>
          <w:rFonts w:asciiTheme="minorHAnsi" w:hAnsiTheme="minorHAnsi" w:cstheme="minorHAnsi"/>
          <w:b/>
          <w:sz w:val="40"/>
          <w:szCs w:val="40"/>
        </w:rPr>
        <w:t xml:space="preserve"> </w:t>
      </w:r>
    </w:p>
    <w:p w14:paraId="730A9A25" w14:textId="3B26690F" w:rsidR="001B005C" w:rsidRPr="001B005C" w:rsidRDefault="001B005C" w:rsidP="001B005C">
      <w:pPr>
        <w:spacing w:after="0" w:line="240" w:lineRule="auto"/>
        <w:jc w:val="center"/>
        <w:rPr>
          <w:rFonts w:asciiTheme="minorHAnsi" w:hAnsiTheme="minorHAnsi" w:cstheme="minorHAnsi"/>
          <w:b/>
          <w:sz w:val="40"/>
          <w:szCs w:val="40"/>
        </w:rPr>
      </w:pPr>
      <w:r w:rsidRPr="001B005C">
        <w:rPr>
          <w:rFonts w:asciiTheme="minorHAnsi" w:hAnsiTheme="minorHAnsi" w:cstheme="minorHAnsi"/>
          <w:b/>
          <w:sz w:val="40"/>
          <w:szCs w:val="40"/>
        </w:rPr>
        <w:t>202</w:t>
      </w:r>
      <w:r w:rsidR="00640DC0">
        <w:rPr>
          <w:rFonts w:asciiTheme="minorHAnsi" w:hAnsiTheme="minorHAnsi" w:cstheme="minorHAnsi"/>
          <w:b/>
          <w:sz w:val="40"/>
          <w:szCs w:val="40"/>
        </w:rPr>
        <w:t>6</w:t>
      </w:r>
      <w:r w:rsidRPr="001B005C">
        <w:rPr>
          <w:rFonts w:asciiTheme="minorHAnsi" w:hAnsiTheme="minorHAnsi" w:cstheme="minorHAnsi"/>
          <w:b/>
          <w:sz w:val="40"/>
          <w:szCs w:val="40"/>
        </w:rPr>
        <w:t xml:space="preserve">, Paper </w:t>
      </w:r>
      <w:r w:rsidR="00640DC0">
        <w:rPr>
          <w:rFonts w:asciiTheme="minorHAnsi" w:hAnsiTheme="minorHAnsi" w:cstheme="minorHAnsi"/>
          <w:b/>
          <w:sz w:val="40"/>
          <w:szCs w:val="40"/>
        </w:rPr>
        <w:t>6</w:t>
      </w:r>
      <w:r w:rsidRPr="001B005C">
        <w:rPr>
          <w:rStyle w:val="FootnoteReference"/>
          <w:rFonts w:asciiTheme="minorHAnsi" w:hAnsiTheme="minorHAnsi" w:cstheme="minorHAnsi"/>
          <w:b/>
          <w:sz w:val="40"/>
          <w:szCs w:val="40"/>
        </w:rPr>
        <w:footnoteReference w:id="1"/>
      </w:r>
    </w:p>
    <w:p w14:paraId="78C8619E" w14:textId="14B0C8A7" w:rsidR="001B005C" w:rsidRPr="001B005C" w:rsidRDefault="001B005C" w:rsidP="001B005C">
      <w:pPr>
        <w:jc w:val="center"/>
        <w:rPr>
          <w:rFonts w:asciiTheme="minorHAnsi" w:hAnsiTheme="minorHAnsi" w:cstheme="minorHAnsi"/>
          <w:b/>
          <w:szCs w:val="24"/>
        </w:rPr>
      </w:pPr>
      <w:r w:rsidRPr="001B005C">
        <w:rPr>
          <w:rFonts w:asciiTheme="minorHAnsi" w:hAnsiTheme="minorHAnsi" w:cstheme="minorHAnsi"/>
          <w:b/>
          <w:bCs/>
          <w:szCs w:val="24"/>
        </w:rPr>
        <w:t>--------------------------------------------------------------------------------------------------------------------------</w:t>
      </w:r>
      <w:r w:rsidRPr="001B005C">
        <w:rPr>
          <w:rFonts w:asciiTheme="minorHAnsi" w:hAnsiTheme="minorHAnsi" w:cstheme="minorHAnsi"/>
          <w:b/>
          <w:szCs w:val="24"/>
        </w:rPr>
        <w:t xml:space="preserve"> </w:t>
      </w:r>
    </w:p>
    <w:p w14:paraId="0DFBDD59" w14:textId="6CFEB197" w:rsidR="001B005C" w:rsidRDefault="001B005C" w:rsidP="001B005C">
      <w:pPr>
        <w:spacing w:after="0" w:line="240" w:lineRule="auto"/>
        <w:jc w:val="center"/>
        <w:rPr>
          <w:rFonts w:asciiTheme="minorHAnsi" w:hAnsiTheme="minorHAnsi" w:cstheme="minorHAnsi"/>
          <w:b/>
          <w:bCs/>
          <w:sz w:val="36"/>
          <w:szCs w:val="36"/>
        </w:rPr>
      </w:pPr>
      <w:r w:rsidRPr="001B005C">
        <w:rPr>
          <w:rFonts w:asciiTheme="minorHAnsi" w:hAnsiTheme="minorHAnsi" w:cstheme="minorHAnsi"/>
          <w:b/>
          <w:bCs/>
          <w:sz w:val="36"/>
          <w:szCs w:val="36"/>
        </w:rPr>
        <w:t xml:space="preserve">Impact on </w:t>
      </w:r>
      <w:r w:rsidR="005838FF">
        <w:rPr>
          <w:rFonts w:asciiTheme="minorHAnsi" w:hAnsiTheme="minorHAnsi" w:cstheme="minorHAnsi"/>
          <w:b/>
          <w:bCs/>
          <w:sz w:val="36"/>
          <w:szCs w:val="36"/>
        </w:rPr>
        <w:t xml:space="preserve">the </w:t>
      </w:r>
      <w:r w:rsidRPr="001B005C">
        <w:rPr>
          <w:rFonts w:asciiTheme="minorHAnsi" w:hAnsiTheme="minorHAnsi" w:cstheme="minorHAnsi"/>
          <w:b/>
          <w:bCs/>
          <w:sz w:val="36"/>
          <w:szCs w:val="36"/>
        </w:rPr>
        <w:t xml:space="preserve">Lao Rice Industry of Alternative </w:t>
      </w:r>
      <w:r w:rsidR="00BD717B">
        <w:rPr>
          <w:rFonts w:asciiTheme="minorHAnsi" w:hAnsiTheme="minorHAnsi" w:cstheme="minorHAnsi"/>
          <w:b/>
          <w:bCs/>
          <w:sz w:val="36"/>
          <w:szCs w:val="36"/>
        </w:rPr>
        <w:t>Fertiliser</w:t>
      </w:r>
      <w:r w:rsidRPr="001B005C">
        <w:rPr>
          <w:rFonts w:asciiTheme="minorHAnsi" w:hAnsiTheme="minorHAnsi" w:cstheme="minorHAnsi"/>
          <w:b/>
          <w:bCs/>
          <w:sz w:val="36"/>
          <w:szCs w:val="36"/>
        </w:rPr>
        <w:t xml:space="preserve"> Technologies</w:t>
      </w:r>
      <w:r w:rsidR="00895E1A">
        <w:rPr>
          <w:rFonts w:asciiTheme="minorHAnsi" w:hAnsiTheme="minorHAnsi" w:cstheme="minorHAnsi"/>
          <w:b/>
          <w:bCs/>
          <w:sz w:val="36"/>
          <w:szCs w:val="36"/>
        </w:rPr>
        <w:t>: Simplifie</w:t>
      </w:r>
      <w:r w:rsidR="00C923B9">
        <w:rPr>
          <w:rFonts w:asciiTheme="minorHAnsi" w:hAnsiTheme="minorHAnsi" w:cstheme="minorHAnsi"/>
          <w:b/>
          <w:bCs/>
          <w:sz w:val="36"/>
          <w:szCs w:val="36"/>
        </w:rPr>
        <w:t>d</w:t>
      </w:r>
      <w:r w:rsidR="00895E1A">
        <w:rPr>
          <w:rFonts w:asciiTheme="minorHAnsi" w:hAnsiTheme="minorHAnsi" w:cstheme="minorHAnsi"/>
          <w:b/>
          <w:bCs/>
          <w:sz w:val="36"/>
          <w:szCs w:val="36"/>
        </w:rPr>
        <w:t xml:space="preserve"> </w:t>
      </w:r>
      <w:r w:rsidR="002615D9">
        <w:rPr>
          <w:rFonts w:asciiTheme="minorHAnsi" w:hAnsiTheme="minorHAnsi" w:cstheme="minorHAnsi"/>
          <w:b/>
          <w:bCs/>
          <w:sz w:val="36"/>
          <w:szCs w:val="36"/>
        </w:rPr>
        <w:t xml:space="preserve">Total </w:t>
      </w:r>
      <w:r w:rsidR="00C923B9">
        <w:rPr>
          <w:rFonts w:asciiTheme="minorHAnsi" w:hAnsiTheme="minorHAnsi" w:cstheme="minorHAnsi"/>
          <w:b/>
          <w:bCs/>
          <w:sz w:val="36"/>
          <w:szCs w:val="36"/>
        </w:rPr>
        <w:t xml:space="preserve">Economic </w:t>
      </w:r>
      <w:r w:rsidR="00895E1A">
        <w:rPr>
          <w:rFonts w:asciiTheme="minorHAnsi" w:hAnsiTheme="minorHAnsi" w:cstheme="minorHAnsi"/>
          <w:b/>
          <w:bCs/>
          <w:sz w:val="36"/>
          <w:szCs w:val="36"/>
        </w:rPr>
        <w:t>Surplus Estimates</w:t>
      </w:r>
      <w:r w:rsidR="002F175B">
        <w:rPr>
          <w:rStyle w:val="FootnoteReference"/>
          <w:rFonts w:asciiTheme="minorHAnsi" w:hAnsiTheme="minorHAnsi" w:cstheme="minorHAnsi"/>
          <w:b/>
          <w:bCs/>
          <w:sz w:val="36"/>
          <w:szCs w:val="36"/>
        </w:rPr>
        <w:footnoteReference w:id="2"/>
      </w:r>
    </w:p>
    <w:p w14:paraId="7175494A" w14:textId="77777777" w:rsidR="00895E1A" w:rsidRPr="00895E1A" w:rsidRDefault="00895E1A" w:rsidP="001B005C">
      <w:pPr>
        <w:spacing w:after="0" w:line="240" w:lineRule="auto"/>
        <w:jc w:val="center"/>
        <w:rPr>
          <w:rFonts w:asciiTheme="minorHAnsi" w:hAnsiTheme="minorHAnsi" w:cstheme="minorHAnsi"/>
          <w:b/>
          <w:bCs/>
          <w:szCs w:val="24"/>
        </w:rPr>
      </w:pPr>
    </w:p>
    <w:p w14:paraId="63A6D8CA" w14:textId="6875A6AF" w:rsidR="00C2290C" w:rsidRPr="00B629F6" w:rsidRDefault="00C2290C" w:rsidP="00C2290C">
      <w:pPr>
        <w:jc w:val="center"/>
        <w:rPr>
          <w:rFonts w:ascii="Calibri" w:hAnsi="Calibri" w:cs="Calibri"/>
          <w:szCs w:val="24"/>
          <w:vertAlign w:val="superscript"/>
        </w:rPr>
      </w:pPr>
      <w:bookmarkStart w:id="0" w:name="_Hlk194680940"/>
      <w:r>
        <w:rPr>
          <w:rFonts w:ascii="Calibri" w:hAnsi="Calibri" w:cs="Calibri"/>
          <w:szCs w:val="24"/>
        </w:rPr>
        <w:t>John Mullen</w:t>
      </w:r>
      <w:r w:rsidR="00B8190A">
        <w:rPr>
          <w:rFonts w:ascii="Calibri" w:hAnsi="Calibri" w:cs="Calibri"/>
          <w:szCs w:val="24"/>
          <w:vertAlign w:val="superscript"/>
        </w:rPr>
        <w:t>a</w:t>
      </w:r>
      <w:r w:rsidR="000F6D5A">
        <w:rPr>
          <w:rFonts w:ascii="Calibri" w:hAnsi="Calibri" w:cs="Calibri"/>
          <w:szCs w:val="24"/>
          <w:vertAlign w:val="superscript"/>
        </w:rPr>
        <w:t>b</w:t>
      </w:r>
      <w:r>
        <w:rPr>
          <w:rFonts w:ascii="Calibri" w:hAnsi="Calibri" w:cs="Calibri"/>
          <w:szCs w:val="24"/>
        </w:rPr>
        <w:t xml:space="preserve">, </w:t>
      </w:r>
      <w:r w:rsidRPr="000E6831">
        <w:rPr>
          <w:rFonts w:ascii="Calibri" w:hAnsi="Calibri" w:cs="Calibri"/>
          <w:szCs w:val="24"/>
        </w:rPr>
        <w:t>Garry Griffith</w:t>
      </w:r>
      <w:r>
        <w:rPr>
          <w:rFonts w:ascii="Calibri" w:hAnsi="Calibri" w:cs="Calibri"/>
          <w:szCs w:val="24"/>
          <w:vertAlign w:val="superscript"/>
        </w:rPr>
        <w:t>b</w:t>
      </w:r>
      <w:r>
        <w:rPr>
          <w:rFonts w:ascii="Calibri" w:hAnsi="Calibri" w:cs="Calibri"/>
          <w:szCs w:val="24"/>
        </w:rPr>
        <w:t>, Chinthani Rathnayake</w:t>
      </w:r>
      <w:r>
        <w:rPr>
          <w:rFonts w:ascii="Calibri" w:hAnsi="Calibri" w:cs="Calibri"/>
          <w:szCs w:val="24"/>
          <w:vertAlign w:val="superscript"/>
        </w:rPr>
        <w:t>b</w:t>
      </w:r>
      <w:r w:rsidR="00A24BC5">
        <w:rPr>
          <w:rFonts w:ascii="Calibri" w:hAnsi="Calibri" w:cs="Calibri"/>
          <w:szCs w:val="24"/>
        </w:rPr>
        <w:t>,</w:t>
      </w:r>
      <w:r w:rsidRPr="000E6831">
        <w:rPr>
          <w:rFonts w:ascii="Calibri" w:hAnsi="Calibri" w:cs="Calibri"/>
          <w:szCs w:val="24"/>
        </w:rPr>
        <w:t xml:space="preserve"> </w:t>
      </w:r>
      <w:r w:rsidR="00B8190A">
        <w:rPr>
          <w:rFonts w:ascii="Calibri" w:hAnsi="Calibri" w:cs="Calibri"/>
          <w:szCs w:val="24"/>
        </w:rPr>
        <w:t>Alexandria Sinnett</w:t>
      </w:r>
      <w:r w:rsidR="00B8190A">
        <w:rPr>
          <w:rFonts w:ascii="Calibri" w:hAnsi="Calibri" w:cs="Calibri"/>
          <w:szCs w:val="24"/>
          <w:vertAlign w:val="superscript"/>
        </w:rPr>
        <w:t>b</w:t>
      </w:r>
      <w:r w:rsidR="00A24BC5">
        <w:rPr>
          <w:rFonts w:ascii="Calibri" w:hAnsi="Calibri" w:cs="Calibri"/>
          <w:szCs w:val="24"/>
        </w:rPr>
        <w:t>,</w:t>
      </w:r>
      <w:r w:rsidR="00B8190A" w:rsidRPr="000E6831">
        <w:rPr>
          <w:rFonts w:ascii="Calibri" w:hAnsi="Calibri" w:cs="Calibri"/>
          <w:szCs w:val="24"/>
        </w:rPr>
        <w:t xml:space="preserve"> </w:t>
      </w:r>
      <w:r w:rsidR="00B8190A">
        <w:rPr>
          <w:rFonts w:ascii="Calibri" w:hAnsi="Calibri" w:cs="Calibri"/>
          <w:szCs w:val="24"/>
        </w:rPr>
        <w:t>Bill Malcolm</w:t>
      </w:r>
      <w:r w:rsidR="00B8190A">
        <w:rPr>
          <w:rFonts w:ascii="Calibri" w:hAnsi="Calibri" w:cs="Calibri"/>
          <w:szCs w:val="24"/>
          <w:vertAlign w:val="superscript"/>
        </w:rPr>
        <w:t>b</w:t>
      </w:r>
      <w:r w:rsidR="00A24BC5">
        <w:rPr>
          <w:rFonts w:ascii="Calibri" w:hAnsi="Calibri" w:cs="Calibri"/>
          <w:szCs w:val="24"/>
        </w:rPr>
        <w:t>,</w:t>
      </w:r>
      <w:r w:rsidR="00B8190A" w:rsidRPr="000E6831">
        <w:rPr>
          <w:rFonts w:ascii="Calibri" w:hAnsi="Calibri" w:cs="Calibri"/>
          <w:szCs w:val="24"/>
        </w:rPr>
        <w:t xml:space="preserve"> </w:t>
      </w:r>
      <w:r w:rsidRPr="000E6831">
        <w:rPr>
          <w:rFonts w:ascii="Calibri" w:hAnsi="Calibri" w:cs="Calibri"/>
          <w:szCs w:val="24"/>
        </w:rPr>
        <w:t xml:space="preserve">Chitpasong </w:t>
      </w:r>
      <w:proofErr w:type="spellStart"/>
      <w:r w:rsidRPr="000E6831">
        <w:rPr>
          <w:rFonts w:ascii="Calibri" w:hAnsi="Calibri" w:cs="Calibri"/>
          <w:szCs w:val="24"/>
        </w:rPr>
        <w:t>Kousonsavath</w:t>
      </w:r>
      <w:r w:rsidR="0076105D">
        <w:rPr>
          <w:rFonts w:ascii="Calibri" w:hAnsi="Calibri" w:cs="Calibri"/>
          <w:szCs w:val="24"/>
          <w:vertAlign w:val="superscript"/>
        </w:rPr>
        <w:t>c</w:t>
      </w:r>
      <w:proofErr w:type="spellEnd"/>
      <w:r w:rsidRPr="000E6831">
        <w:rPr>
          <w:rFonts w:ascii="Calibri" w:hAnsi="Calibri" w:cs="Calibri"/>
          <w:szCs w:val="24"/>
        </w:rPr>
        <w:t>, Fue Yang</w:t>
      </w:r>
      <w:r w:rsidR="0076105D">
        <w:rPr>
          <w:rFonts w:ascii="Calibri" w:hAnsi="Calibri" w:cs="Calibri"/>
          <w:szCs w:val="24"/>
          <w:vertAlign w:val="superscript"/>
        </w:rPr>
        <w:t>c</w:t>
      </w:r>
      <w:r w:rsidRPr="000E6831">
        <w:rPr>
          <w:rFonts w:ascii="Calibri" w:hAnsi="Calibri" w:cs="Calibri"/>
          <w:szCs w:val="24"/>
        </w:rPr>
        <w:t xml:space="preserve">, Lytoua </w:t>
      </w:r>
      <w:proofErr w:type="spellStart"/>
      <w:r w:rsidRPr="000E6831">
        <w:rPr>
          <w:rFonts w:ascii="Calibri" w:hAnsi="Calibri" w:cs="Calibri"/>
          <w:szCs w:val="24"/>
        </w:rPr>
        <w:t>Chialue</w:t>
      </w:r>
      <w:r w:rsidR="0076105D">
        <w:rPr>
          <w:rFonts w:ascii="Calibri" w:hAnsi="Calibri" w:cs="Calibri"/>
          <w:szCs w:val="24"/>
          <w:vertAlign w:val="superscript"/>
        </w:rPr>
        <w:t>c</w:t>
      </w:r>
      <w:proofErr w:type="spellEnd"/>
      <w:r w:rsidR="004B35FF">
        <w:rPr>
          <w:rFonts w:ascii="Calibri" w:hAnsi="Calibri" w:cs="Calibri"/>
          <w:szCs w:val="24"/>
        </w:rPr>
        <w:t xml:space="preserve"> and</w:t>
      </w:r>
      <w:r>
        <w:rPr>
          <w:rFonts w:ascii="Calibri" w:hAnsi="Calibri" w:cs="Calibri"/>
          <w:szCs w:val="24"/>
        </w:rPr>
        <w:t xml:space="preserve"> Margaret Ayer</w:t>
      </w:r>
      <w:r>
        <w:rPr>
          <w:rFonts w:ascii="Calibri" w:hAnsi="Calibri" w:cs="Calibri"/>
          <w:szCs w:val="24"/>
          <w:vertAlign w:val="superscript"/>
        </w:rPr>
        <w:t>b</w:t>
      </w:r>
      <w:r>
        <w:rPr>
          <w:rFonts w:ascii="Calibri" w:hAnsi="Calibri" w:cs="Calibri"/>
          <w:szCs w:val="24"/>
        </w:rPr>
        <w:t xml:space="preserve">  </w:t>
      </w:r>
    </w:p>
    <w:p w14:paraId="620CF5AF" w14:textId="77777777" w:rsidR="00B8190A" w:rsidRDefault="00C2290C" w:rsidP="00C2290C">
      <w:pPr>
        <w:spacing w:after="0" w:line="240" w:lineRule="auto"/>
        <w:rPr>
          <w:rFonts w:cstheme="minorHAnsi"/>
          <w:sz w:val="20"/>
          <w:szCs w:val="20"/>
        </w:rPr>
      </w:pPr>
      <w:r>
        <w:rPr>
          <w:rFonts w:ascii="Calibri" w:hAnsi="Calibri" w:cs="Calibri"/>
          <w:sz w:val="20"/>
          <w:szCs w:val="20"/>
          <w:vertAlign w:val="superscript"/>
        </w:rPr>
        <w:t xml:space="preserve">a </w:t>
      </w:r>
      <w:r w:rsidR="00B8190A" w:rsidRPr="001663B5">
        <w:rPr>
          <w:rFonts w:ascii="Calibri" w:hAnsi="Calibri" w:cs="Calibri"/>
          <w:sz w:val="20"/>
          <w:szCs w:val="20"/>
        </w:rPr>
        <w:t>Private Consultant, Orange.</w:t>
      </w:r>
    </w:p>
    <w:p w14:paraId="136B0780" w14:textId="77777777" w:rsidR="00B8190A" w:rsidRDefault="00B8190A" w:rsidP="00B8190A">
      <w:pPr>
        <w:spacing w:after="0" w:line="240" w:lineRule="auto"/>
        <w:rPr>
          <w:rFonts w:ascii="Calibri" w:hAnsi="Calibri" w:cs="Calibri"/>
          <w:sz w:val="20"/>
          <w:szCs w:val="20"/>
        </w:rPr>
      </w:pPr>
      <w:r>
        <w:rPr>
          <w:rFonts w:ascii="Calibri" w:hAnsi="Calibri" w:cs="Calibri"/>
          <w:sz w:val="20"/>
          <w:szCs w:val="20"/>
          <w:vertAlign w:val="superscript"/>
        </w:rPr>
        <w:t xml:space="preserve">b </w:t>
      </w:r>
      <w:r w:rsidRPr="000E6831">
        <w:rPr>
          <w:rFonts w:ascii="Calibri" w:hAnsi="Calibri" w:cs="Calibri"/>
          <w:sz w:val="20"/>
          <w:szCs w:val="20"/>
        </w:rPr>
        <w:t>School of Agriculture, Food and Ecosystem Sciences, The University of Melbourne</w:t>
      </w:r>
      <w:r>
        <w:rPr>
          <w:rFonts w:ascii="Calibri" w:hAnsi="Calibri" w:cs="Calibri"/>
          <w:sz w:val="20"/>
          <w:szCs w:val="20"/>
        </w:rPr>
        <w:t>, Parkville.</w:t>
      </w:r>
    </w:p>
    <w:p w14:paraId="04F47D07" w14:textId="53B0CD1E" w:rsidR="00C2290C" w:rsidRPr="00B42AA0" w:rsidRDefault="00A24BC5" w:rsidP="00C2290C">
      <w:pPr>
        <w:spacing w:after="0" w:line="240" w:lineRule="auto"/>
        <w:rPr>
          <w:rFonts w:ascii="Calibri" w:hAnsi="Calibri" w:cs="Calibri"/>
          <w:sz w:val="20"/>
          <w:szCs w:val="20"/>
        </w:rPr>
      </w:pPr>
      <w:r>
        <w:rPr>
          <w:rFonts w:ascii="Calibri" w:hAnsi="Calibri" w:cs="Calibri"/>
          <w:sz w:val="20"/>
          <w:szCs w:val="20"/>
          <w:vertAlign w:val="superscript"/>
        </w:rPr>
        <w:t xml:space="preserve">c </w:t>
      </w:r>
      <w:r w:rsidR="00C2290C" w:rsidRPr="000E6831">
        <w:rPr>
          <w:rFonts w:ascii="Calibri" w:hAnsi="Calibri" w:cs="Calibri"/>
          <w:sz w:val="20"/>
          <w:szCs w:val="20"/>
        </w:rPr>
        <w:t>Department of Rural Economics and Food Technology, Faculty of Agriculture, National University of Laos</w:t>
      </w:r>
      <w:r w:rsidR="00C2290C">
        <w:rPr>
          <w:rFonts w:ascii="Calibri" w:hAnsi="Calibri" w:cs="Calibri"/>
          <w:sz w:val="20"/>
          <w:szCs w:val="20"/>
        </w:rPr>
        <w:t>, Vientiane.</w:t>
      </w:r>
      <w:r w:rsidR="00C2290C" w:rsidRPr="000E6831">
        <w:rPr>
          <w:rFonts w:ascii="Calibri" w:hAnsi="Calibri" w:cs="Calibri"/>
          <w:sz w:val="20"/>
          <w:szCs w:val="20"/>
        </w:rPr>
        <w:t xml:space="preserve"> </w:t>
      </w:r>
    </w:p>
    <w:bookmarkEnd w:id="0"/>
    <w:p w14:paraId="252B1EAD" w14:textId="02933847" w:rsidR="00D62F59" w:rsidRPr="009C1354" w:rsidRDefault="001B005C" w:rsidP="001B005C">
      <w:pPr>
        <w:jc w:val="center"/>
        <w:rPr>
          <w:rFonts w:asciiTheme="minorHAnsi" w:hAnsiTheme="minorHAnsi" w:cstheme="minorHAnsi"/>
          <w:b/>
          <w:bCs/>
          <w:sz w:val="22"/>
        </w:rPr>
      </w:pPr>
      <w:r w:rsidRPr="001B005C">
        <w:rPr>
          <w:rFonts w:asciiTheme="minorHAnsi" w:hAnsiTheme="minorHAnsi" w:cstheme="minorHAnsi"/>
          <w:b/>
          <w:bCs/>
          <w:szCs w:val="24"/>
        </w:rPr>
        <w:t>--------------------------------------------------------------------------------------------------------------------------</w:t>
      </w:r>
    </w:p>
    <w:p w14:paraId="3500F4E2" w14:textId="79287BB5" w:rsidR="003E3D7C" w:rsidRDefault="00895E1A" w:rsidP="008B6E0A">
      <w:pPr>
        <w:spacing w:after="0" w:line="240" w:lineRule="auto"/>
        <w:jc w:val="both"/>
        <w:rPr>
          <w:rFonts w:asciiTheme="minorHAnsi" w:hAnsiTheme="minorHAnsi" w:cstheme="minorHAnsi"/>
          <w:b/>
          <w:bCs/>
          <w:szCs w:val="24"/>
        </w:rPr>
      </w:pPr>
      <w:r w:rsidRPr="00895E1A">
        <w:rPr>
          <w:rFonts w:asciiTheme="minorHAnsi" w:hAnsiTheme="minorHAnsi" w:cstheme="minorHAnsi"/>
          <w:b/>
          <w:bCs/>
          <w:szCs w:val="24"/>
        </w:rPr>
        <w:t>Abstract</w:t>
      </w:r>
    </w:p>
    <w:p w14:paraId="282A11D5" w14:textId="77777777" w:rsidR="002934DF" w:rsidRDefault="002934DF" w:rsidP="002F0F83">
      <w:pPr>
        <w:spacing w:after="0" w:line="240" w:lineRule="auto"/>
        <w:jc w:val="both"/>
        <w:rPr>
          <w:rFonts w:ascii="Calibri" w:hAnsi="Calibri" w:cs="Calibri"/>
          <w:sz w:val="22"/>
        </w:rPr>
      </w:pPr>
    </w:p>
    <w:p w14:paraId="4DC58439" w14:textId="30EA4263" w:rsidR="00E85FC8" w:rsidRDefault="005F6E03" w:rsidP="002F0F83">
      <w:pPr>
        <w:spacing w:after="0" w:line="240" w:lineRule="auto"/>
        <w:jc w:val="both"/>
        <w:rPr>
          <w:rFonts w:asciiTheme="minorHAnsi" w:hAnsiTheme="minorHAnsi" w:cstheme="minorHAnsi"/>
          <w:sz w:val="22"/>
        </w:rPr>
      </w:pPr>
      <w:r>
        <w:rPr>
          <w:rFonts w:ascii="Calibri" w:hAnsi="Calibri" w:cs="Calibri"/>
          <w:sz w:val="22"/>
        </w:rPr>
        <w:t>I</w:t>
      </w:r>
      <w:r w:rsidRPr="00817AE6">
        <w:rPr>
          <w:rFonts w:ascii="Calibri" w:hAnsi="Calibri" w:cs="Calibri"/>
          <w:sz w:val="22"/>
        </w:rPr>
        <w:t xml:space="preserve">n recent years </w:t>
      </w:r>
      <w:r>
        <w:rPr>
          <w:rFonts w:ascii="Calibri" w:hAnsi="Calibri" w:cs="Calibri"/>
          <w:sz w:val="22"/>
        </w:rPr>
        <w:t>t</w:t>
      </w:r>
      <w:r w:rsidR="007466A2">
        <w:rPr>
          <w:rFonts w:ascii="Calibri" w:hAnsi="Calibri" w:cs="Calibri"/>
          <w:sz w:val="22"/>
        </w:rPr>
        <w:t xml:space="preserve">he </w:t>
      </w:r>
      <w:r w:rsidR="002F0F83" w:rsidRPr="00817AE6">
        <w:rPr>
          <w:rFonts w:ascii="Calibri" w:hAnsi="Calibri" w:cs="Calibri"/>
          <w:sz w:val="22"/>
        </w:rPr>
        <w:t xml:space="preserve">Lao </w:t>
      </w:r>
      <w:r w:rsidR="007466A2">
        <w:rPr>
          <w:rFonts w:ascii="Calibri" w:hAnsi="Calibri" w:cs="Calibri"/>
          <w:sz w:val="22"/>
        </w:rPr>
        <w:t xml:space="preserve">PDR </w:t>
      </w:r>
      <w:r w:rsidR="002F0F83" w:rsidRPr="00817AE6">
        <w:rPr>
          <w:rFonts w:ascii="Calibri" w:hAnsi="Calibri" w:cs="Calibri"/>
          <w:sz w:val="22"/>
        </w:rPr>
        <w:t xml:space="preserve">government </w:t>
      </w:r>
      <w:r w:rsidR="00D44115">
        <w:rPr>
          <w:rFonts w:ascii="Calibri" w:hAnsi="Calibri" w:cs="Calibri"/>
          <w:sz w:val="22"/>
        </w:rPr>
        <w:t xml:space="preserve">has advocated </w:t>
      </w:r>
      <w:r w:rsidR="002F0F83" w:rsidRPr="00817AE6">
        <w:rPr>
          <w:rFonts w:ascii="Calibri" w:hAnsi="Calibri" w:cs="Calibri"/>
          <w:sz w:val="22"/>
        </w:rPr>
        <w:t xml:space="preserve">for agriculture to be conducted in ways that are </w:t>
      </w:r>
      <w:r w:rsidR="00D44115">
        <w:rPr>
          <w:rFonts w:ascii="Calibri" w:hAnsi="Calibri" w:cs="Calibri"/>
          <w:sz w:val="22"/>
        </w:rPr>
        <w:t xml:space="preserve">more </w:t>
      </w:r>
      <w:r w:rsidR="002F0F83" w:rsidRPr="00817AE6">
        <w:rPr>
          <w:rFonts w:ascii="Calibri" w:hAnsi="Calibri" w:cs="Calibri"/>
          <w:sz w:val="22"/>
        </w:rPr>
        <w:t>sustainable</w:t>
      </w:r>
      <w:r w:rsidR="00EB04A8">
        <w:rPr>
          <w:rFonts w:ascii="Calibri" w:hAnsi="Calibri" w:cs="Calibri"/>
          <w:sz w:val="22"/>
        </w:rPr>
        <w:t xml:space="preserve">. </w:t>
      </w:r>
      <w:r w:rsidR="002F0F83" w:rsidRPr="00817AE6">
        <w:rPr>
          <w:rFonts w:ascii="Calibri" w:hAnsi="Calibri" w:cs="Calibri"/>
          <w:sz w:val="22"/>
        </w:rPr>
        <w:t>To achieve th</w:t>
      </w:r>
      <w:r w:rsidR="00EB04A8">
        <w:rPr>
          <w:rFonts w:ascii="Calibri" w:hAnsi="Calibri" w:cs="Calibri"/>
          <w:sz w:val="22"/>
        </w:rPr>
        <w:t xml:space="preserve">is, </w:t>
      </w:r>
      <w:r w:rsidR="002F0F83">
        <w:rPr>
          <w:rFonts w:ascii="Calibri" w:hAnsi="Calibri" w:cs="Calibri"/>
          <w:sz w:val="22"/>
        </w:rPr>
        <w:t>c</w:t>
      </w:r>
      <w:r w:rsidR="002F0F83" w:rsidRPr="009C1354">
        <w:rPr>
          <w:rFonts w:asciiTheme="minorHAnsi" w:hAnsiTheme="minorHAnsi" w:cstheme="minorHAnsi"/>
          <w:sz w:val="22"/>
        </w:rPr>
        <w:t xml:space="preserve">hanges </w:t>
      </w:r>
      <w:r w:rsidR="00EB04A8">
        <w:rPr>
          <w:rFonts w:asciiTheme="minorHAnsi" w:hAnsiTheme="minorHAnsi" w:cstheme="minorHAnsi"/>
          <w:sz w:val="22"/>
        </w:rPr>
        <w:t xml:space="preserve">will be required </w:t>
      </w:r>
      <w:r w:rsidR="002F0F83" w:rsidRPr="009C1354">
        <w:rPr>
          <w:rFonts w:asciiTheme="minorHAnsi" w:hAnsiTheme="minorHAnsi" w:cstheme="minorHAnsi"/>
          <w:sz w:val="22"/>
        </w:rPr>
        <w:t xml:space="preserve">in how </w:t>
      </w:r>
      <w:r w:rsidR="001079AC">
        <w:rPr>
          <w:rFonts w:asciiTheme="minorHAnsi" w:hAnsiTheme="minorHAnsi" w:cstheme="minorHAnsi"/>
          <w:sz w:val="22"/>
        </w:rPr>
        <w:t xml:space="preserve">Lao </w:t>
      </w:r>
      <w:r w:rsidR="002F0F83" w:rsidRPr="009C1354">
        <w:rPr>
          <w:rFonts w:asciiTheme="minorHAnsi" w:hAnsiTheme="minorHAnsi" w:cstheme="minorHAnsi"/>
          <w:sz w:val="22"/>
        </w:rPr>
        <w:t xml:space="preserve">rice farmers use </w:t>
      </w:r>
      <w:r w:rsidR="002F0F83">
        <w:rPr>
          <w:rFonts w:asciiTheme="minorHAnsi" w:hAnsiTheme="minorHAnsi" w:cstheme="minorHAnsi"/>
          <w:sz w:val="22"/>
        </w:rPr>
        <w:t>fertiliser</w:t>
      </w:r>
      <w:r w:rsidR="002F0F83" w:rsidRPr="009C1354">
        <w:rPr>
          <w:rFonts w:asciiTheme="minorHAnsi" w:hAnsiTheme="minorHAnsi" w:cstheme="minorHAnsi"/>
          <w:sz w:val="22"/>
        </w:rPr>
        <w:t>s</w:t>
      </w:r>
      <w:r w:rsidR="002F0F83">
        <w:rPr>
          <w:rFonts w:asciiTheme="minorHAnsi" w:hAnsiTheme="minorHAnsi" w:cstheme="minorHAnsi"/>
          <w:sz w:val="22"/>
        </w:rPr>
        <w:t>, weedicides and pesticides. S</w:t>
      </w:r>
      <w:r w:rsidR="002F0F83" w:rsidRPr="00817AE6">
        <w:rPr>
          <w:rFonts w:ascii="Calibri" w:hAnsi="Calibri" w:cs="Calibri"/>
          <w:sz w:val="22"/>
        </w:rPr>
        <w:t xml:space="preserve">uch changes </w:t>
      </w:r>
      <w:r w:rsidR="002376E5">
        <w:rPr>
          <w:rFonts w:ascii="Calibri" w:hAnsi="Calibri" w:cs="Calibri"/>
          <w:sz w:val="22"/>
        </w:rPr>
        <w:t xml:space="preserve">will </w:t>
      </w:r>
      <w:r w:rsidR="002F0F83" w:rsidRPr="009C1354">
        <w:rPr>
          <w:rFonts w:asciiTheme="minorHAnsi" w:hAnsiTheme="minorHAnsi" w:cstheme="minorHAnsi"/>
          <w:sz w:val="22"/>
        </w:rPr>
        <w:t xml:space="preserve">lead to changes in </w:t>
      </w:r>
      <w:r w:rsidR="003839D7">
        <w:rPr>
          <w:rFonts w:asciiTheme="minorHAnsi" w:hAnsiTheme="minorHAnsi" w:cstheme="minorHAnsi"/>
          <w:sz w:val="22"/>
        </w:rPr>
        <w:t xml:space="preserve">farm </w:t>
      </w:r>
      <w:r w:rsidR="002F0F83" w:rsidRPr="009C1354">
        <w:rPr>
          <w:rFonts w:asciiTheme="minorHAnsi" w:hAnsiTheme="minorHAnsi" w:cstheme="minorHAnsi"/>
          <w:sz w:val="22"/>
        </w:rPr>
        <w:t>income</w:t>
      </w:r>
      <w:r w:rsidR="003839D7">
        <w:rPr>
          <w:rFonts w:asciiTheme="minorHAnsi" w:hAnsiTheme="minorHAnsi" w:cstheme="minorHAnsi"/>
          <w:sz w:val="22"/>
        </w:rPr>
        <w:t xml:space="preserve">s and </w:t>
      </w:r>
      <w:r w:rsidR="002F0F83" w:rsidRPr="00817AE6">
        <w:rPr>
          <w:rFonts w:ascii="Calibri" w:hAnsi="Calibri" w:cs="Calibri"/>
          <w:sz w:val="22"/>
        </w:rPr>
        <w:t>may have implications for the broader rice market</w:t>
      </w:r>
      <w:r w:rsidR="008965DF">
        <w:rPr>
          <w:rFonts w:ascii="Calibri" w:hAnsi="Calibri" w:cs="Calibri"/>
          <w:sz w:val="22"/>
        </w:rPr>
        <w:t>. In this paper a simple total economic surplus form</w:t>
      </w:r>
      <w:r w:rsidR="007A4572">
        <w:rPr>
          <w:rFonts w:ascii="Calibri" w:hAnsi="Calibri" w:cs="Calibri"/>
          <w:sz w:val="22"/>
        </w:rPr>
        <w:t>ula is used to e</w:t>
      </w:r>
      <w:r w:rsidR="00644422">
        <w:rPr>
          <w:rFonts w:ascii="Calibri" w:hAnsi="Calibri" w:cs="Calibri"/>
          <w:sz w:val="22"/>
        </w:rPr>
        <w:t>s</w:t>
      </w:r>
      <w:r w:rsidR="007A4572">
        <w:rPr>
          <w:rFonts w:ascii="Calibri" w:hAnsi="Calibri" w:cs="Calibri"/>
          <w:sz w:val="22"/>
        </w:rPr>
        <w:t xml:space="preserve">timate </w:t>
      </w:r>
      <w:r w:rsidR="00644422">
        <w:rPr>
          <w:rFonts w:ascii="Calibri" w:hAnsi="Calibri" w:cs="Calibri"/>
          <w:sz w:val="22"/>
        </w:rPr>
        <w:t xml:space="preserve">these market </w:t>
      </w:r>
      <w:r w:rsidR="00CB6E12">
        <w:rPr>
          <w:rFonts w:ascii="Calibri" w:hAnsi="Calibri" w:cs="Calibri"/>
          <w:sz w:val="22"/>
        </w:rPr>
        <w:t xml:space="preserve">level </w:t>
      </w:r>
      <w:r w:rsidR="00644422">
        <w:rPr>
          <w:rFonts w:ascii="Calibri" w:hAnsi="Calibri" w:cs="Calibri"/>
          <w:sz w:val="22"/>
        </w:rPr>
        <w:t>changes</w:t>
      </w:r>
      <w:r w:rsidR="007879C5">
        <w:rPr>
          <w:rFonts w:ascii="Calibri" w:hAnsi="Calibri" w:cs="Calibri"/>
          <w:sz w:val="22"/>
        </w:rPr>
        <w:t xml:space="preserve"> for </w:t>
      </w:r>
      <w:r w:rsidR="00491657">
        <w:rPr>
          <w:rFonts w:ascii="Calibri" w:hAnsi="Calibri" w:cs="Calibri"/>
          <w:sz w:val="22"/>
        </w:rPr>
        <w:t xml:space="preserve">four </w:t>
      </w:r>
      <w:r w:rsidR="005262F4">
        <w:rPr>
          <w:rFonts w:ascii="Calibri" w:hAnsi="Calibri" w:cs="Calibri"/>
          <w:sz w:val="22"/>
        </w:rPr>
        <w:t xml:space="preserve">alternate levels of </w:t>
      </w:r>
      <w:r w:rsidR="00BC036C">
        <w:rPr>
          <w:rFonts w:ascii="Calibri" w:hAnsi="Calibri" w:cs="Calibri"/>
          <w:sz w:val="22"/>
        </w:rPr>
        <w:t>in</w:t>
      </w:r>
      <w:r w:rsidR="005262F4">
        <w:rPr>
          <w:rFonts w:ascii="Calibri" w:hAnsi="Calibri" w:cs="Calibri"/>
          <w:sz w:val="22"/>
        </w:rPr>
        <w:t>organic fertiliser use</w:t>
      </w:r>
      <w:r w:rsidR="00491657">
        <w:rPr>
          <w:rFonts w:ascii="Calibri" w:hAnsi="Calibri" w:cs="Calibri"/>
          <w:sz w:val="22"/>
        </w:rPr>
        <w:t xml:space="preserve">, </w:t>
      </w:r>
      <w:r w:rsidR="00491657">
        <w:rPr>
          <w:rFonts w:asciiTheme="minorHAnsi" w:hAnsiTheme="minorHAnsi" w:cstheme="minorHAnsi"/>
          <w:sz w:val="22"/>
        </w:rPr>
        <w:t>as well as an organic scenario and a GAP/agroecology scenario.</w:t>
      </w:r>
      <w:r w:rsidR="00644422">
        <w:rPr>
          <w:rFonts w:ascii="Calibri" w:hAnsi="Calibri" w:cs="Calibri"/>
          <w:sz w:val="22"/>
        </w:rPr>
        <w:t xml:space="preserve"> </w:t>
      </w:r>
      <w:r w:rsidR="00186E32">
        <w:rPr>
          <w:rFonts w:ascii="Calibri" w:hAnsi="Calibri" w:cs="Calibri"/>
          <w:sz w:val="22"/>
        </w:rPr>
        <w:t xml:space="preserve">Data required are </w:t>
      </w:r>
      <w:r w:rsidR="00644422" w:rsidRPr="009C1354">
        <w:rPr>
          <w:rFonts w:asciiTheme="minorHAnsi" w:hAnsiTheme="minorHAnsi" w:cstheme="minorHAnsi"/>
          <w:sz w:val="22"/>
        </w:rPr>
        <w:t>industry</w:t>
      </w:r>
      <w:r w:rsidR="00186E32">
        <w:rPr>
          <w:rFonts w:asciiTheme="minorHAnsi" w:hAnsiTheme="minorHAnsi" w:cstheme="minorHAnsi"/>
          <w:sz w:val="22"/>
        </w:rPr>
        <w:t>-level</w:t>
      </w:r>
      <w:r w:rsidR="00644422" w:rsidRPr="009C1354">
        <w:rPr>
          <w:rFonts w:asciiTheme="minorHAnsi" w:hAnsiTheme="minorHAnsi" w:cstheme="minorHAnsi"/>
          <w:sz w:val="22"/>
        </w:rPr>
        <w:t xml:space="preserve"> price and quantity at the farm gate before the introduction of the technology, the </w:t>
      </w:r>
      <w:r w:rsidR="000E3206">
        <w:rPr>
          <w:rFonts w:asciiTheme="minorHAnsi" w:hAnsiTheme="minorHAnsi" w:cstheme="minorHAnsi"/>
          <w:sz w:val="22"/>
        </w:rPr>
        <w:t xml:space="preserve">relevant </w:t>
      </w:r>
      <w:r w:rsidR="00644422" w:rsidRPr="009C1354">
        <w:rPr>
          <w:rFonts w:asciiTheme="minorHAnsi" w:hAnsiTheme="minorHAnsi" w:cstheme="minorHAnsi"/>
          <w:sz w:val="22"/>
        </w:rPr>
        <w:t>elasticities of demand and supply</w:t>
      </w:r>
      <w:r w:rsidR="00601447">
        <w:rPr>
          <w:rFonts w:asciiTheme="minorHAnsi" w:hAnsiTheme="minorHAnsi" w:cstheme="minorHAnsi"/>
          <w:sz w:val="22"/>
        </w:rPr>
        <w:t xml:space="preserve"> at the farm gate</w:t>
      </w:r>
      <w:r w:rsidR="00644422" w:rsidRPr="009C1354">
        <w:rPr>
          <w:rFonts w:asciiTheme="minorHAnsi" w:hAnsiTheme="minorHAnsi" w:cstheme="minorHAnsi"/>
          <w:sz w:val="22"/>
        </w:rPr>
        <w:t xml:space="preserve">, and </w:t>
      </w:r>
      <w:r w:rsidR="00D34818">
        <w:rPr>
          <w:rFonts w:asciiTheme="minorHAnsi" w:hAnsiTheme="minorHAnsi" w:cstheme="minorHAnsi"/>
          <w:sz w:val="22"/>
        </w:rPr>
        <w:t xml:space="preserve">a measure of the proportional increase </w:t>
      </w:r>
      <w:r w:rsidR="007879C5">
        <w:rPr>
          <w:rFonts w:asciiTheme="minorHAnsi" w:hAnsiTheme="minorHAnsi" w:cstheme="minorHAnsi"/>
          <w:sz w:val="22"/>
        </w:rPr>
        <w:t xml:space="preserve">or decrease </w:t>
      </w:r>
      <w:r w:rsidR="00601447">
        <w:rPr>
          <w:rFonts w:asciiTheme="minorHAnsi" w:hAnsiTheme="minorHAnsi" w:cstheme="minorHAnsi"/>
          <w:sz w:val="22"/>
        </w:rPr>
        <w:t>i</w:t>
      </w:r>
      <w:r w:rsidR="007879C5">
        <w:rPr>
          <w:rFonts w:asciiTheme="minorHAnsi" w:hAnsiTheme="minorHAnsi" w:cstheme="minorHAnsi"/>
          <w:sz w:val="22"/>
        </w:rPr>
        <w:t xml:space="preserve">n farm profit from </w:t>
      </w:r>
      <w:r w:rsidR="005262F4">
        <w:rPr>
          <w:rFonts w:asciiTheme="minorHAnsi" w:hAnsiTheme="minorHAnsi" w:cstheme="minorHAnsi"/>
          <w:sz w:val="22"/>
        </w:rPr>
        <w:t xml:space="preserve">the </w:t>
      </w:r>
      <w:r w:rsidR="007879C5">
        <w:rPr>
          <w:rFonts w:asciiTheme="minorHAnsi" w:hAnsiTheme="minorHAnsi" w:cstheme="minorHAnsi"/>
          <w:sz w:val="22"/>
        </w:rPr>
        <w:t xml:space="preserve">different </w:t>
      </w:r>
      <w:r w:rsidR="005262F4">
        <w:rPr>
          <w:rFonts w:asciiTheme="minorHAnsi" w:hAnsiTheme="minorHAnsi" w:cstheme="minorHAnsi"/>
          <w:sz w:val="22"/>
        </w:rPr>
        <w:t>scenarios</w:t>
      </w:r>
      <w:r w:rsidR="004A26D9">
        <w:rPr>
          <w:rFonts w:asciiTheme="minorHAnsi" w:hAnsiTheme="minorHAnsi" w:cstheme="minorHAnsi"/>
          <w:sz w:val="22"/>
        </w:rPr>
        <w:t>. A</w:t>
      </w:r>
      <w:r w:rsidR="002F0F83" w:rsidRPr="009C1354">
        <w:rPr>
          <w:rFonts w:asciiTheme="minorHAnsi" w:hAnsiTheme="minorHAnsi" w:cstheme="minorHAnsi"/>
          <w:sz w:val="22"/>
        </w:rPr>
        <w:t xml:space="preserve"> </w:t>
      </w:r>
      <w:r w:rsidR="00A95E24">
        <w:rPr>
          <w:rFonts w:asciiTheme="minorHAnsi" w:hAnsiTheme="minorHAnsi" w:cstheme="minorHAnsi"/>
          <w:sz w:val="22"/>
        </w:rPr>
        <w:t>‘</w:t>
      </w:r>
      <w:r w:rsidR="002F0F83" w:rsidRPr="009C1354">
        <w:rPr>
          <w:rFonts w:asciiTheme="minorHAnsi" w:hAnsiTheme="minorHAnsi" w:cstheme="minorHAnsi"/>
          <w:sz w:val="22"/>
        </w:rPr>
        <w:t>representative farm</w:t>
      </w:r>
      <w:r w:rsidR="00DB65F8">
        <w:rPr>
          <w:rFonts w:asciiTheme="minorHAnsi" w:hAnsiTheme="minorHAnsi" w:cstheme="minorHAnsi"/>
          <w:sz w:val="22"/>
        </w:rPr>
        <w:t>’</w:t>
      </w:r>
      <w:r w:rsidR="002F0F83" w:rsidRPr="009C1354">
        <w:rPr>
          <w:rFonts w:asciiTheme="minorHAnsi" w:hAnsiTheme="minorHAnsi" w:cstheme="minorHAnsi"/>
          <w:sz w:val="22"/>
        </w:rPr>
        <w:t xml:space="preserve"> </w:t>
      </w:r>
      <w:r w:rsidR="00EA0511">
        <w:rPr>
          <w:rFonts w:asciiTheme="minorHAnsi" w:hAnsiTheme="minorHAnsi" w:cstheme="minorHAnsi"/>
          <w:sz w:val="22"/>
        </w:rPr>
        <w:t xml:space="preserve">model </w:t>
      </w:r>
      <w:r w:rsidR="00E5666E">
        <w:rPr>
          <w:rFonts w:asciiTheme="minorHAnsi" w:hAnsiTheme="minorHAnsi" w:cstheme="minorHAnsi"/>
          <w:sz w:val="22"/>
        </w:rPr>
        <w:t xml:space="preserve">of a lowland, wet season rice farm </w:t>
      </w:r>
      <w:r w:rsidR="00EA0511">
        <w:rPr>
          <w:rFonts w:asciiTheme="minorHAnsi" w:hAnsiTheme="minorHAnsi" w:cstheme="minorHAnsi"/>
          <w:sz w:val="22"/>
        </w:rPr>
        <w:t xml:space="preserve">is used to estimate the farm level changes in costs, returns and profits </w:t>
      </w:r>
      <w:r w:rsidR="00E5666E">
        <w:rPr>
          <w:rFonts w:asciiTheme="minorHAnsi" w:hAnsiTheme="minorHAnsi" w:cstheme="minorHAnsi"/>
          <w:sz w:val="22"/>
        </w:rPr>
        <w:t xml:space="preserve">from </w:t>
      </w:r>
      <w:r w:rsidR="002D4FC8">
        <w:rPr>
          <w:rFonts w:asciiTheme="minorHAnsi" w:hAnsiTheme="minorHAnsi" w:cstheme="minorHAnsi"/>
          <w:sz w:val="22"/>
        </w:rPr>
        <w:t xml:space="preserve">the </w:t>
      </w:r>
      <w:r w:rsidR="00C3677F">
        <w:rPr>
          <w:rFonts w:asciiTheme="minorHAnsi" w:hAnsiTheme="minorHAnsi" w:cstheme="minorHAnsi"/>
          <w:sz w:val="22"/>
        </w:rPr>
        <w:t xml:space="preserve">different </w:t>
      </w:r>
      <w:r w:rsidR="002D4FC8">
        <w:rPr>
          <w:rFonts w:asciiTheme="minorHAnsi" w:hAnsiTheme="minorHAnsi" w:cstheme="minorHAnsi"/>
          <w:sz w:val="22"/>
        </w:rPr>
        <w:t>scenarios</w:t>
      </w:r>
      <w:r w:rsidR="00E50E91">
        <w:rPr>
          <w:rFonts w:asciiTheme="minorHAnsi" w:hAnsiTheme="minorHAnsi" w:cstheme="minorHAnsi"/>
          <w:sz w:val="22"/>
        </w:rPr>
        <w:t>.</w:t>
      </w:r>
      <w:r w:rsidR="00E91F2F">
        <w:rPr>
          <w:rFonts w:asciiTheme="minorHAnsi" w:hAnsiTheme="minorHAnsi" w:cstheme="minorHAnsi"/>
          <w:sz w:val="22"/>
        </w:rPr>
        <w:t xml:space="preserve"> Two </w:t>
      </w:r>
      <w:r w:rsidR="002F0F83" w:rsidRPr="009C1354">
        <w:rPr>
          <w:rFonts w:asciiTheme="minorHAnsi" w:hAnsiTheme="minorHAnsi" w:cstheme="minorHAnsi"/>
          <w:sz w:val="22"/>
        </w:rPr>
        <w:t>bags of inorganic fertiliser</w:t>
      </w:r>
      <w:r w:rsidR="00E91F2F">
        <w:rPr>
          <w:rFonts w:asciiTheme="minorHAnsi" w:hAnsiTheme="minorHAnsi" w:cstheme="minorHAnsi"/>
          <w:sz w:val="22"/>
        </w:rPr>
        <w:t xml:space="preserve"> </w:t>
      </w:r>
      <w:r w:rsidR="00A51085">
        <w:rPr>
          <w:rFonts w:asciiTheme="minorHAnsi" w:hAnsiTheme="minorHAnsi" w:cstheme="minorHAnsi"/>
          <w:sz w:val="22"/>
        </w:rPr>
        <w:t>(</w:t>
      </w:r>
      <w:r w:rsidR="00406765">
        <w:rPr>
          <w:rFonts w:asciiTheme="minorHAnsi" w:hAnsiTheme="minorHAnsi" w:cstheme="minorHAnsi"/>
          <w:sz w:val="22"/>
        </w:rPr>
        <w:t>‘</w:t>
      </w:r>
      <w:r w:rsidR="00A51085">
        <w:rPr>
          <w:rFonts w:asciiTheme="minorHAnsi" w:hAnsiTheme="minorHAnsi" w:cstheme="minorHAnsi"/>
          <w:sz w:val="22"/>
        </w:rPr>
        <w:t>low input</w:t>
      </w:r>
      <w:r w:rsidR="00406765">
        <w:rPr>
          <w:rFonts w:asciiTheme="minorHAnsi" w:hAnsiTheme="minorHAnsi" w:cstheme="minorHAnsi"/>
          <w:sz w:val="22"/>
        </w:rPr>
        <w:t>’</w:t>
      </w:r>
      <w:r w:rsidR="00A51085">
        <w:rPr>
          <w:rFonts w:asciiTheme="minorHAnsi" w:hAnsiTheme="minorHAnsi" w:cstheme="minorHAnsi"/>
          <w:sz w:val="22"/>
        </w:rPr>
        <w:t xml:space="preserve">) </w:t>
      </w:r>
      <w:r w:rsidR="00E91F2F">
        <w:rPr>
          <w:rFonts w:asciiTheme="minorHAnsi" w:hAnsiTheme="minorHAnsi" w:cstheme="minorHAnsi"/>
          <w:sz w:val="22"/>
        </w:rPr>
        <w:t>is the base case</w:t>
      </w:r>
      <w:r w:rsidR="002F0F83" w:rsidRPr="009C1354">
        <w:rPr>
          <w:rFonts w:asciiTheme="minorHAnsi" w:hAnsiTheme="minorHAnsi" w:cstheme="minorHAnsi"/>
          <w:sz w:val="22"/>
        </w:rPr>
        <w:t xml:space="preserve">. </w:t>
      </w:r>
      <w:r w:rsidR="00926AFE">
        <w:rPr>
          <w:rFonts w:asciiTheme="minorHAnsi" w:hAnsiTheme="minorHAnsi" w:cstheme="minorHAnsi"/>
          <w:sz w:val="22"/>
        </w:rPr>
        <w:t>O</w:t>
      </w:r>
      <w:r w:rsidR="002F116B" w:rsidRPr="009C1354">
        <w:rPr>
          <w:rFonts w:asciiTheme="minorHAnsi" w:hAnsiTheme="minorHAnsi" w:cstheme="minorHAnsi"/>
          <w:sz w:val="22"/>
        </w:rPr>
        <w:t xml:space="preserve">f the four </w:t>
      </w:r>
      <w:r w:rsidR="00926AFE">
        <w:rPr>
          <w:rFonts w:asciiTheme="minorHAnsi" w:hAnsiTheme="minorHAnsi" w:cstheme="minorHAnsi"/>
          <w:sz w:val="22"/>
        </w:rPr>
        <w:t xml:space="preserve">inorganic </w:t>
      </w:r>
      <w:r w:rsidR="002F116B" w:rsidRPr="009C1354">
        <w:rPr>
          <w:rFonts w:asciiTheme="minorHAnsi" w:hAnsiTheme="minorHAnsi" w:cstheme="minorHAnsi"/>
          <w:sz w:val="22"/>
        </w:rPr>
        <w:t xml:space="preserve">fertiliser scenarios only the shift from the low to medium scenario gives a gain in total surplus – of </w:t>
      </w:r>
      <w:r w:rsidR="002F116B" w:rsidRPr="00D85A3C">
        <w:rPr>
          <w:rFonts w:asciiTheme="minorHAnsi" w:hAnsiTheme="minorHAnsi" w:cstheme="minorHAnsi"/>
          <w:sz w:val="22"/>
        </w:rPr>
        <w:t>220,</w:t>
      </w:r>
      <w:r w:rsidR="00D85A3C" w:rsidRPr="00D85A3C">
        <w:rPr>
          <w:rFonts w:asciiTheme="minorHAnsi" w:hAnsiTheme="minorHAnsi" w:cstheme="minorHAnsi"/>
          <w:sz w:val="22"/>
        </w:rPr>
        <w:t>18</w:t>
      </w:r>
      <w:r w:rsidR="00F41E2C">
        <w:rPr>
          <w:rFonts w:asciiTheme="minorHAnsi" w:hAnsiTheme="minorHAnsi" w:cstheme="minorHAnsi"/>
          <w:sz w:val="22"/>
        </w:rPr>
        <w:t>5</w:t>
      </w:r>
      <w:r w:rsidR="002F116B" w:rsidRPr="009C1354">
        <w:rPr>
          <w:rFonts w:asciiTheme="minorHAnsi" w:hAnsiTheme="minorHAnsi" w:cstheme="minorHAnsi"/>
          <w:sz w:val="22"/>
        </w:rPr>
        <w:t xml:space="preserve"> m</w:t>
      </w:r>
      <w:r w:rsidR="002F116B">
        <w:rPr>
          <w:rFonts w:asciiTheme="minorHAnsi" w:hAnsiTheme="minorHAnsi" w:cstheme="minorHAnsi"/>
          <w:sz w:val="22"/>
        </w:rPr>
        <w:t>illion</w:t>
      </w:r>
      <w:r w:rsidR="002F116B" w:rsidRPr="009C1354">
        <w:rPr>
          <w:rFonts w:asciiTheme="minorHAnsi" w:hAnsiTheme="minorHAnsi" w:cstheme="minorHAnsi"/>
          <w:sz w:val="22"/>
        </w:rPr>
        <w:t xml:space="preserve"> kip which is about 1.5</w:t>
      </w:r>
      <w:r w:rsidR="002F116B">
        <w:rPr>
          <w:rFonts w:asciiTheme="minorHAnsi" w:hAnsiTheme="minorHAnsi" w:cstheme="minorHAnsi"/>
          <w:sz w:val="22"/>
        </w:rPr>
        <w:t xml:space="preserve"> per cent</w:t>
      </w:r>
      <w:r w:rsidR="002F116B" w:rsidRPr="009C1354">
        <w:rPr>
          <w:rFonts w:asciiTheme="minorHAnsi" w:hAnsiTheme="minorHAnsi" w:cstheme="minorHAnsi"/>
          <w:sz w:val="22"/>
        </w:rPr>
        <w:t xml:space="preserve"> of the value of rice produced under the low input scenario. </w:t>
      </w:r>
      <w:r w:rsidR="00C41182" w:rsidRPr="009C1354">
        <w:rPr>
          <w:rFonts w:asciiTheme="minorHAnsi" w:hAnsiTheme="minorHAnsi" w:cstheme="minorHAnsi"/>
          <w:sz w:val="22"/>
        </w:rPr>
        <w:t>Th</w:t>
      </w:r>
      <w:r w:rsidR="00F41E2C">
        <w:rPr>
          <w:rFonts w:asciiTheme="minorHAnsi" w:hAnsiTheme="minorHAnsi" w:cstheme="minorHAnsi"/>
          <w:sz w:val="22"/>
        </w:rPr>
        <w:t>us, th</w:t>
      </w:r>
      <w:r w:rsidR="00C41182" w:rsidRPr="009C1354">
        <w:rPr>
          <w:rFonts w:asciiTheme="minorHAnsi" w:hAnsiTheme="minorHAnsi" w:cstheme="minorHAnsi"/>
          <w:sz w:val="22"/>
        </w:rPr>
        <w:t xml:space="preserve">e gains from this move are small and offer only a weak incentive for farmers to change. </w:t>
      </w:r>
      <w:r w:rsidR="00C41182">
        <w:rPr>
          <w:rFonts w:asciiTheme="minorHAnsi" w:hAnsiTheme="minorHAnsi" w:cstheme="minorHAnsi"/>
          <w:sz w:val="22"/>
        </w:rPr>
        <w:t>Further, n</w:t>
      </w:r>
      <w:r w:rsidR="00C41182" w:rsidRPr="009C1354">
        <w:rPr>
          <w:rFonts w:asciiTheme="minorHAnsi" w:hAnsiTheme="minorHAnsi" w:cstheme="minorHAnsi"/>
          <w:sz w:val="22"/>
        </w:rPr>
        <w:t xml:space="preserve">o account has been taken of risk in this analysis. It is likely that as fertiliser use is increased so </w:t>
      </w:r>
      <w:r w:rsidR="00DD5B3C">
        <w:rPr>
          <w:rFonts w:asciiTheme="minorHAnsi" w:hAnsiTheme="minorHAnsi" w:cstheme="minorHAnsi"/>
          <w:sz w:val="22"/>
        </w:rPr>
        <w:t xml:space="preserve">too </w:t>
      </w:r>
      <w:r w:rsidR="00C41182" w:rsidRPr="009C1354">
        <w:rPr>
          <w:rFonts w:asciiTheme="minorHAnsi" w:hAnsiTheme="minorHAnsi" w:cstheme="minorHAnsi"/>
          <w:sz w:val="22"/>
        </w:rPr>
        <w:t xml:space="preserve">does the variability of yield in a risky climate. </w:t>
      </w:r>
      <w:r w:rsidR="002F116B" w:rsidRPr="009C1354">
        <w:rPr>
          <w:rFonts w:asciiTheme="minorHAnsi" w:hAnsiTheme="minorHAnsi" w:cstheme="minorHAnsi"/>
          <w:sz w:val="22"/>
        </w:rPr>
        <w:t xml:space="preserve">The gain in surplus from a switch from </w:t>
      </w:r>
      <w:r w:rsidR="00E20A9A">
        <w:rPr>
          <w:rFonts w:asciiTheme="minorHAnsi" w:hAnsiTheme="minorHAnsi" w:cstheme="minorHAnsi"/>
          <w:sz w:val="22"/>
        </w:rPr>
        <w:t>two</w:t>
      </w:r>
      <w:r w:rsidR="002F116B" w:rsidRPr="009C1354">
        <w:rPr>
          <w:rFonts w:asciiTheme="minorHAnsi" w:hAnsiTheme="minorHAnsi" w:cstheme="minorHAnsi"/>
          <w:sz w:val="22"/>
        </w:rPr>
        <w:t xml:space="preserve"> bags to organic is large </w:t>
      </w:r>
      <w:r w:rsidR="00E20A9A">
        <w:rPr>
          <w:rFonts w:asciiTheme="minorHAnsi" w:hAnsiTheme="minorHAnsi" w:cstheme="minorHAnsi"/>
          <w:sz w:val="22"/>
        </w:rPr>
        <w:t xml:space="preserve">at </w:t>
      </w:r>
      <w:r w:rsidR="002F116B" w:rsidRPr="00D85A3C">
        <w:rPr>
          <w:rFonts w:asciiTheme="minorHAnsi" w:hAnsiTheme="minorHAnsi" w:cstheme="minorHAnsi"/>
          <w:sz w:val="22"/>
        </w:rPr>
        <w:t>1,40</w:t>
      </w:r>
      <w:r w:rsidR="00D85A3C" w:rsidRPr="00D85A3C">
        <w:rPr>
          <w:rFonts w:asciiTheme="minorHAnsi" w:hAnsiTheme="minorHAnsi" w:cstheme="minorHAnsi"/>
          <w:sz w:val="22"/>
        </w:rPr>
        <w:t>2</w:t>
      </w:r>
      <w:r w:rsidR="002F116B" w:rsidRPr="00D85A3C">
        <w:rPr>
          <w:rFonts w:asciiTheme="minorHAnsi" w:hAnsiTheme="minorHAnsi" w:cstheme="minorHAnsi"/>
          <w:sz w:val="22"/>
        </w:rPr>
        <w:t>,</w:t>
      </w:r>
      <w:r w:rsidR="00D85A3C" w:rsidRPr="00D85A3C">
        <w:rPr>
          <w:rFonts w:asciiTheme="minorHAnsi" w:hAnsiTheme="minorHAnsi" w:cstheme="minorHAnsi"/>
          <w:sz w:val="22"/>
        </w:rPr>
        <w:t>400</w:t>
      </w:r>
      <w:r w:rsidR="002F116B" w:rsidRPr="00D85A3C">
        <w:rPr>
          <w:rFonts w:asciiTheme="minorHAnsi" w:hAnsiTheme="minorHAnsi" w:cstheme="minorHAnsi"/>
          <w:sz w:val="22"/>
        </w:rPr>
        <w:t xml:space="preserve"> m</w:t>
      </w:r>
      <w:r w:rsidR="007C50C5" w:rsidRPr="00D85A3C">
        <w:rPr>
          <w:rFonts w:asciiTheme="minorHAnsi" w:hAnsiTheme="minorHAnsi" w:cstheme="minorHAnsi"/>
          <w:sz w:val="22"/>
        </w:rPr>
        <w:t>illion</w:t>
      </w:r>
      <w:r w:rsidR="002F116B" w:rsidRPr="00D85A3C">
        <w:rPr>
          <w:rFonts w:asciiTheme="minorHAnsi" w:hAnsiTheme="minorHAnsi" w:cstheme="minorHAnsi"/>
          <w:sz w:val="22"/>
        </w:rPr>
        <w:t xml:space="preserve"> kip or </w:t>
      </w:r>
      <w:r w:rsidR="00D85A3C" w:rsidRPr="00D85A3C">
        <w:rPr>
          <w:rFonts w:asciiTheme="minorHAnsi" w:hAnsiTheme="minorHAnsi" w:cstheme="minorHAnsi"/>
          <w:sz w:val="22"/>
        </w:rPr>
        <w:t xml:space="preserve">almost 10 </w:t>
      </w:r>
      <w:r w:rsidR="002F116B" w:rsidRPr="00D85A3C">
        <w:rPr>
          <w:rFonts w:asciiTheme="minorHAnsi" w:hAnsiTheme="minorHAnsi" w:cstheme="minorHAnsi"/>
          <w:sz w:val="22"/>
        </w:rPr>
        <w:t>per cent of the</w:t>
      </w:r>
      <w:r w:rsidR="002F116B" w:rsidRPr="009C1354">
        <w:rPr>
          <w:rFonts w:asciiTheme="minorHAnsi" w:hAnsiTheme="minorHAnsi" w:cstheme="minorHAnsi"/>
          <w:sz w:val="22"/>
        </w:rPr>
        <w:t xml:space="preserve"> value of low input rice production. </w:t>
      </w:r>
      <w:r w:rsidR="00F7290A">
        <w:rPr>
          <w:rFonts w:asciiTheme="minorHAnsi" w:hAnsiTheme="minorHAnsi" w:cstheme="minorHAnsi"/>
          <w:sz w:val="22"/>
        </w:rPr>
        <w:t>However, f</w:t>
      </w:r>
      <w:r w:rsidR="00B66C2E" w:rsidRPr="0071053F">
        <w:rPr>
          <w:rFonts w:ascii="Calibri" w:hAnsi="Calibri" w:cs="Calibri"/>
          <w:sz w:val="22"/>
        </w:rPr>
        <w:t xml:space="preserve">or organic </w:t>
      </w:r>
      <w:r w:rsidR="00AC5FCB">
        <w:rPr>
          <w:rFonts w:ascii="Calibri" w:hAnsi="Calibri" w:cs="Calibri"/>
          <w:sz w:val="22"/>
        </w:rPr>
        <w:t>(</w:t>
      </w:r>
      <w:r w:rsidR="00B66C2E" w:rsidRPr="0071053F">
        <w:rPr>
          <w:rFonts w:ascii="Calibri" w:hAnsi="Calibri" w:cs="Calibri"/>
          <w:sz w:val="22"/>
        </w:rPr>
        <w:t>and GAP</w:t>
      </w:r>
      <w:r w:rsidR="00AC5FCB">
        <w:rPr>
          <w:rFonts w:ascii="Calibri" w:hAnsi="Calibri" w:cs="Calibri"/>
          <w:sz w:val="22"/>
        </w:rPr>
        <w:t>)</w:t>
      </w:r>
      <w:r w:rsidR="00B66C2E" w:rsidRPr="0071053F">
        <w:rPr>
          <w:rFonts w:ascii="Calibri" w:hAnsi="Calibri" w:cs="Calibri"/>
          <w:sz w:val="22"/>
        </w:rPr>
        <w:t xml:space="preserve"> rice, various certifications have to be obtained which require </w:t>
      </w:r>
      <w:r w:rsidR="00B66C2E">
        <w:rPr>
          <w:rFonts w:ascii="Calibri" w:hAnsi="Calibri" w:cs="Calibri"/>
          <w:sz w:val="22"/>
        </w:rPr>
        <w:t xml:space="preserve">large </w:t>
      </w:r>
      <w:r w:rsidR="00B66C2E" w:rsidRPr="0071053F">
        <w:rPr>
          <w:rFonts w:ascii="Calibri" w:hAnsi="Calibri" w:cs="Calibri"/>
          <w:sz w:val="22"/>
        </w:rPr>
        <w:t>upfront investments of time and money</w:t>
      </w:r>
      <w:r w:rsidR="00B66C2E">
        <w:rPr>
          <w:rFonts w:ascii="Calibri" w:hAnsi="Calibri" w:cs="Calibri"/>
          <w:sz w:val="22"/>
        </w:rPr>
        <w:t xml:space="preserve"> and a sustained commitment to a new way of producing rice.</w:t>
      </w:r>
      <w:r w:rsidR="00C711A9">
        <w:rPr>
          <w:rFonts w:ascii="Calibri" w:hAnsi="Calibri" w:cs="Calibri"/>
          <w:sz w:val="22"/>
        </w:rPr>
        <w:t xml:space="preserve"> To examine these issues, as well as the </w:t>
      </w:r>
      <w:r w:rsidR="00D13CF9">
        <w:rPr>
          <w:rFonts w:ascii="Calibri" w:hAnsi="Calibri" w:cs="Calibri"/>
          <w:sz w:val="22"/>
        </w:rPr>
        <w:t xml:space="preserve">likely regional and </w:t>
      </w:r>
      <w:r w:rsidR="008B7313">
        <w:rPr>
          <w:rFonts w:ascii="Calibri" w:hAnsi="Calibri" w:cs="Calibri"/>
          <w:sz w:val="22"/>
        </w:rPr>
        <w:t xml:space="preserve">seasonal </w:t>
      </w:r>
      <w:r w:rsidR="00D13CF9">
        <w:rPr>
          <w:rFonts w:ascii="Calibri" w:hAnsi="Calibri" w:cs="Calibri"/>
          <w:sz w:val="22"/>
        </w:rPr>
        <w:t xml:space="preserve">differences </w:t>
      </w:r>
      <w:r w:rsidR="008B7313">
        <w:rPr>
          <w:rFonts w:ascii="Calibri" w:hAnsi="Calibri" w:cs="Calibri"/>
          <w:sz w:val="22"/>
        </w:rPr>
        <w:t xml:space="preserve">in production systems, </w:t>
      </w:r>
      <w:r w:rsidR="00C711A9" w:rsidRPr="009C1354">
        <w:rPr>
          <w:rFonts w:asciiTheme="minorHAnsi" w:hAnsiTheme="minorHAnsi" w:cstheme="minorHAnsi"/>
          <w:sz w:val="22"/>
        </w:rPr>
        <w:t xml:space="preserve">this simple model needs to be extended </w:t>
      </w:r>
      <w:r w:rsidR="008B7313">
        <w:rPr>
          <w:rFonts w:asciiTheme="minorHAnsi" w:hAnsiTheme="minorHAnsi" w:cstheme="minorHAnsi"/>
          <w:sz w:val="22"/>
        </w:rPr>
        <w:t xml:space="preserve">to </w:t>
      </w:r>
      <w:r w:rsidR="00B66C2E" w:rsidRPr="009C1354">
        <w:rPr>
          <w:rFonts w:asciiTheme="minorHAnsi" w:hAnsiTheme="minorHAnsi" w:cstheme="minorHAnsi"/>
          <w:sz w:val="22"/>
        </w:rPr>
        <w:t xml:space="preserve">a more disaggregated marketing chain both vertically and horizontally to gain more appreciation of how </w:t>
      </w:r>
      <w:r w:rsidR="002C237E">
        <w:rPr>
          <w:rFonts w:asciiTheme="minorHAnsi" w:hAnsiTheme="minorHAnsi" w:cstheme="minorHAnsi"/>
          <w:sz w:val="22"/>
        </w:rPr>
        <w:t xml:space="preserve">total economic surplus </w:t>
      </w:r>
      <w:r w:rsidR="00B66C2E" w:rsidRPr="009C1354">
        <w:rPr>
          <w:rFonts w:asciiTheme="minorHAnsi" w:hAnsiTheme="minorHAnsi" w:cstheme="minorHAnsi"/>
          <w:sz w:val="22"/>
        </w:rPr>
        <w:t xml:space="preserve">changes are distributed. </w:t>
      </w:r>
    </w:p>
    <w:p w14:paraId="34DD4288" w14:textId="77777777" w:rsidR="002D4BF0" w:rsidRDefault="002D4BF0" w:rsidP="008B6E0A">
      <w:pPr>
        <w:spacing w:after="0" w:line="240" w:lineRule="auto"/>
        <w:jc w:val="both"/>
        <w:rPr>
          <w:rFonts w:asciiTheme="minorHAnsi" w:hAnsiTheme="minorHAnsi" w:cstheme="minorHAnsi"/>
          <w:sz w:val="22"/>
        </w:rPr>
      </w:pPr>
    </w:p>
    <w:p w14:paraId="2CD740B2" w14:textId="2F6E486D" w:rsidR="00895E1A" w:rsidRPr="0020322E" w:rsidRDefault="00895E1A" w:rsidP="008B6E0A">
      <w:pPr>
        <w:spacing w:after="0" w:line="240" w:lineRule="auto"/>
        <w:jc w:val="both"/>
        <w:rPr>
          <w:rFonts w:asciiTheme="minorHAnsi" w:hAnsiTheme="minorHAnsi" w:cstheme="minorHAnsi"/>
          <w:sz w:val="22"/>
        </w:rPr>
      </w:pPr>
      <w:r w:rsidRPr="004B35FF">
        <w:rPr>
          <w:rFonts w:asciiTheme="minorHAnsi" w:hAnsiTheme="minorHAnsi" w:cstheme="minorHAnsi"/>
          <w:b/>
          <w:bCs/>
          <w:i/>
          <w:iCs/>
          <w:sz w:val="22"/>
        </w:rPr>
        <w:lastRenderedPageBreak/>
        <w:t>Keywords</w:t>
      </w:r>
      <w:r>
        <w:rPr>
          <w:rFonts w:asciiTheme="minorHAnsi" w:hAnsiTheme="minorHAnsi" w:cstheme="minorHAnsi"/>
          <w:b/>
          <w:bCs/>
          <w:szCs w:val="24"/>
        </w:rPr>
        <w:t>:</w:t>
      </w:r>
      <w:r w:rsidR="00E85FC8">
        <w:rPr>
          <w:rFonts w:asciiTheme="minorHAnsi" w:hAnsiTheme="minorHAnsi" w:cstheme="minorHAnsi"/>
          <w:b/>
          <w:bCs/>
          <w:szCs w:val="24"/>
        </w:rPr>
        <w:t xml:space="preserve"> </w:t>
      </w:r>
      <w:r w:rsidR="0020322E">
        <w:rPr>
          <w:rFonts w:asciiTheme="minorHAnsi" w:hAnsiTheme="minorHAnsi" w:cstheme="minorHAnsi"/>
          <w:sz w:val="22"/>
        </w:rPr>
        <w:t xml:space="preserve">Lao PDR rice industry, </w:t>
      </w:r>
      <w:r w:rsidR="00D12519">
        <w:rPr>
          <w:rFonts w:asciiTheme="minorHAnsi" w:hAnsiTheme="minorHAnsi" w:cstheme="minorHAnsi"/>
          <w:sz w:val="22"/>
        </w:rPr>
        <w:t>fertiliser use, organic</w:t>
      </w:r>
      <w:r w:rsidR="00AE1D76">
        <w:rPr>
          <w:rFonts w:asciiTheme="minorHAnsi" w:hAnsiTheme="minorHAnsi" w:cstheme="minorHAnsi"/>
          <w:sz w:val="22"/>
        </w:rPr>
        <w:t xml:space="preserve"> systems, economic surplus measures</w:t>
      </w:r>
    </w:p>
    <w:p w14:paraId="6BDBE0EC" w14:textId="77777777" w:rsidR="008B6E0A" w:rsidRPr="00895E1A" w:rsidRDefault="008B6E0A" w:rsidP="008B6E0A">
      <w:pPr>
        <w:spacing w:after="0" w:line="240" w:lineRule="auto"/>
        <w:jc w:val="both"/>
        <w:rPr>
          <w:rFonts w:asciiTheme="minorHAnsi" w:hAnsiTheme="minorHAnsi" w:cstheme="minorHAnsi"/>
          <w:b/>
          <w:bCs/>
          <w:szCs w:val="24"/>
        </w:rPr>
      </w:pPr>
    </w:p>
    <w:p w14:paraId="1C3665D4" w14:textId="77777777" w:rsidR="00BD717B" w:rsidRPr="00BD717B" w:rsidRDefault="004B35FF" w:rsidP="008B6E0A">
      <w:pPr>
        <w:spacing w:after="0" w:line="240" w:lineRule="auto"/>
        <w:jc w:val="both"/>
        <w:rPr>
          <w:rFonts w:asciiTheme="minorHAnsi" w:hAnsiTheme="minorHAnsi" w:cstheme="minorHAnsi"/>
          <w:b/>
          <w:bCs/>
          <w:szCs w:val="24"/>
        </w:rPr>
      </w:pPr>
      <w:r w:rsidRPr="00BD717B">
        <w:rPr>
          <w:rFonts w:asciiTheme="minorHAnsi" w:hAnsiTheme="minorHAnsi" w:cstheme="minorHAnsi"/>
          <w:b/>
          <w:bCs/>
          <w:szCs w:val="24"/>
        </w:rPr>
        <w:t>Introduction</w:t>
      </w:r>
    </w:p>
    <w:p w14:paraId="4060214C" w14:textId="77777777" w:rsidR="00BD717B" w:rsidRDefault="00BD717B" w:rsidP="008B6E0A">
      <w:pPr>
        <w:spacing w:after="0" w:line="240" w:lineRule="auto"/>
        <w:jc w:val="both"/>
        <w:rPr>
          <w:rFonts w:asciiTheme="minorHAnsi" w:hAnsiTheme="minorHAnsi" w:cstheme="minorHAnsi"/>
          <w:sz w:val="22"/>
        </w:rPr>
      </w:pPr>
    </w:p>
    <w:p w14:paraId="448E70AF" w14:textId="3BD4D6E8" w:rsidR="00745258" w:rsidRDefault="000A3FE2" w:rsidP="000A3FE2">
      <w:pPr>
        <w:spacing w:after="0" w:line="240" w:lineRule="auto"/>
        <w:jc w:val="both"/>
        <w:rPr>
          <w:rFonts w:asciiTheme="minorHAnsi" w:hAnsiTheme="minorHAnsi" w:cstheme="minorHAnsi"/>
          <w:sz w:val="22"/>
        </w:rPr>
      </w:pPr>
      <w:r w:rsidRPr="00817AE6">
        <w:rPr>
          <w:rFonts w:ascii="Calibri" w:hAnsi="Calibri" w:cs="Calibri"/>
          <w:sz w:val="22"/>
        </w:rPr>
        <w:t>A stated aim of Lao government policy in recent years is to limit pollution, reduce waste, reduce greenhouse gas emissions, and for agriculture to be conducted in ways that are sustainable</w:t>
      </w:r>
      <w:r w:rsidR="00655858">
        <w:rPr>
          <w:rFonts w:ascii="Calibri" w:hAnsi="Calibri" w:cs="Calibri"/>
          <w:sz w:val="22"/>
        </w:rPr>
        <w:t xml:space="preserve"> (Sinnett et al., 2024)</w:t>
      </w:r>
      <w:r w:rsidRPr="00817AE6">
        <w:rPr>
          <w:rFonts w:ascii="Calibri" w:hAnsi="Calibri" w:cs="Calibri"/>
          <w:sz w:val="22"/>
        </w:rPr>
        <w:t>. To achieve these aims, changes will be needed in the way that rice is grown</w:t>
      </w:r>
      <w:r w:rsidR="00D33285">
        <w:rPr>
          <w:rFonts w:ascii="Calibri" w:hAnsi="Calibri" w:cs="Calibri"/>
          <w:sz w:val="22"/>
        </w:rPr>
        <w:t>, in particular</w:t>
      </w:r>
      <w:r w:rsidR="007A5BF0">
        <w:rPr>
          <w:rFonts w:ascii="Calibri" w:hAnsi="Calibri" w:cs="Calibri"/>
          <w:sz w:val="22"/>
        </w:rPr>
        <w:t>, c</w:t>
      </w:r>
      <w:r w:rsidR="007A5BF0" w:rsidRPr="009C1354">
        <w:rPr>
          <w:rFonts w:asciiTheme="minorHAnsi" w:hAnsiTheme="minorHAnsi" w:cstheme="minorHAnsi"/>
          <w:sz w:val="22"/>
        </w:rPr>
        <w:t xml:space="preserve">hanges in how rice farmers in Laos use </w:t>
      </w:r>
      <w:r w:rsidR="007A5BF0">
        <w:rPr>
          <w:rFonts w:asciiTheme="minorHAnsi" w:hAnsiTheme="minorHAnsi" w:cstheme="minorHAnsi"/>
          <w:sz w:val="22"/>
        </w:rPr>
        <w:t>fertiliser</w:t>
      </w:r>
      <w:r w:rsidR="007A5BF0" w:rsidRPr="009C1354">
        <w:rPr>
          <w:rFonts w:asciiTheme="minorHAnsi" w:hAnsiTheme="minorHAnsi" w:cstheme="minorHAnsi"/>
          <w:sz w:val="22"/>
        </w:rPr>
        <w:t>s</w:t>
      </w:r>
      <w:r w:rsidR="007030F2">
        <w:rPr>
          <w:rFonts w:asciiTheme="minorHAnsi" w:hAnsiTheme="minorHAnsi" w:cstheme="minorHAnsi"/>
          <w:sz w:val="22"/>
        </w:rPr>
        <w:t>, weedicides and pesticides</w:t>
      </w:r>
      <w:r w:rsidR="00745258">
        <w:rPr>
          <w:rFonts w:asciiTheme="minorHAnsi" w:hAnsiTheme="minorHAnsi" w:cstheme="minorHAnsi"/>
          <w:sz w:val="22"/>
        </w:rPr>
        <w:t>.</w:t>
      </w:r>
      <w:r w:rsidR="00120969">
        <w:rPr>
          <w:rFonts w:asciiTheme="minorHAnsi" w:hAnsiTheme="minorHAnsi" w:cstheme="minorHAnsi"/>
          <w:sz w:val="22"/>
        </w:rPr>
        <w:t xml:space="preserve"> S</w:t>
      </w:r>
      <w:r w:rsidR="00120969" w:rsidRPr="00817AE6">
        <w:rPr>
          <w:rFonts w:ascii="Calibri" w:hAnsi="Calibri" w:cs="Calibri"/>
          <w:sz w:val="22"/>
        </w:rPr>
        <w:t xml:space="preserve">uch changes </w:t>
      </w:r>
      <w:r w:rsidR="000D2EF2">
        <w:rPr>
          <w:rFonts w:ascii="Calibri" w:hAnsi="Calibri" w:cs="Calibri"/>
          <w:sz w:val="22"/>
        </w:rPr>
        <w:t xml:space="preserve">may make it more </w:t>
      </w:r>
      <w:r w:rsidR="00120969" w:rsidRPr="00817AE6">
        <w:rPr>
          <w:rFonts w:ascii="Calibri" w:hAnsi="Calibri" w:cs="Calibri"/>
          <w:sz w:val="22"/>
        </w:rPr>
        <w:t xml:space="preserve">costly </w:t>
      </w:r>
      <w:r w:rsidR="000D2EF2">
        <w:rPr>
          <w:rFonts w:ascii="Calibri" w:hAnsi="Calibri" w:cs="Calibri"/>
          <w:sz w:val="22"/>
        </w:rPr>
        <w:t xml:space="preserve">to produce a tonne of rice </w:t>
      </w:r>
      <w:r w:rsidR="00120969" w:rsidRPr="00817AE6">
        <w:rPr>
          <w:rFonts w:ascii="Calibri" w:hAnsi="Calibri" w:cs="Calibri"/>
          <w:sz w:val="22"/>
        </w:rPr>
        <w:t xml:space="preserve">or </w:t>
      </w:r>
      <w:proofErr w:type="gramStart"/>
      <w:r w:rsidR="00120969" w:rsidRPr="00817AE6">
        <w:rPr>
          <w:rFonts w:ascii="Calibri" w:hAnsi="Calibri" w:cs="Calibri"/>
          <w:sz w:val="22"/>
        </w:rPr>
        <w:t>more risky</w:t>
      </w:r>
      <w:proofErr w:type="gramEnd"/>
      <w:r w:rsidR="00120969" w:rsidRPr="00817AE6">
        <w:rPr>
          <w:rFonts w:ascii="Calibri" w:hAnsi="Calibri" w:cs="Calibri"/>
          <w:sz w:val="22"/>
        </w:rPr>
        <w:t xml:space="preserve"> </w:t>
      </w:r>
      <w:r w:rsidR="00F1313D">
        <w:rPr>
          <w:rFonts w:ascii="Calibri" w:hAnsi="Calibri" w:cs="Calibri"/>
          <w:sz w:val="22"/>
        </w:rPr>
        <w:t>in terms of more variable yields</w:t>
      </w:r>
      <w:r w:rsidR="003C7854">
        <w:rPr>
          <w:rFonts w:ascii="Calibri" w:hAnsi="Calibri" w:cs="Calibri"/>
          <w:sz w:val="22"/>
        </w:rPr>
        <w:t xml:space="preserve"> </w:t>
      </w:r>
      <w:r w:rsidR="0044245E">
        <w:rPr>
          <w:rFonts w:ascii="Calibri" w:hAnsi="Calibri" w:cs="Calibri"/>
          <w:sz w:val="22"/>
        </w:rPr>
        <w:t>and</w:t>
      </w:r>
      <w:r w:rsidR="003C7854">
        <w:rPr>
          <w:rFonts w:ascii="Calibri" w:hAnsi="Calibri" w:cs="Calibri"/>
          <w:sz w:val="22"/>
        </w:rPr>
        <w:t xml:space="preserve"> more variable quantities of rice available for household consumption</w:t>
      </w:r>
      <w:r w:rsidR="0053179D">
        <w:rPr>
          <w:rFonts w:ascii="Calibri" w:hAnsi="Calibri" w:cs="Calibri"/>
          <w:sz w:val="22"/>
        </w:rPr>
        <w:t xml:space="preserve"> (Rathnayake et al., </w:t>
      </w:r>
      <w:r w:rsidR="00BA0511">
        <w:rPr>
          <w:rFonts w:ascii="Calibri" w:hAnsi="Calibri" w:cs="Calibri"/>
          <w:sz w:val="22"/>
        </w:rPr>
        <w:t>202</w:t>
      </w:r>
      <w:r w:rsidR="008444C6">
        <w:rPr>
          <w:rFonts w:ascii="Calibri" w:hAnsi="Calibri" w:cs="Calibri"/>
          <w:sz w:val="22"/>
        </w:rPr>
        <w:t>6</w:t>
      </w:r>
      <w:r w:rsidR="00BA0511">
        <w:rPr>
          <w:rFonts w:ascii="Calibri" w:hAnsi="Calibri" w:cs="Calibri"/>
          <w:sz w:val="22"/>
        </w:rPr>
        <w:t>c</w:t>
      </w:r>
      <w:r w:rsidR="008444C6">
        <w:rPr>
          <w:rFonts w:ascii="Calibri" w:hAnsi="Calibri" w:cs="Calibri"/>
          <w:sz w:val="22"/>
        </w:rPr>
        <w:t>;</w:t>
      </w:r>
      <w:r w:rsidR="00BA0511">
        <w:rPr>
          <w:rFonts w:ascii="Calibri" w:hAnsi="Calibri" w:cs="Calibri"/>
          <w:sz w:val="22"/>
        </w:rPr>
        <w:t xml:space="preserve"> </w:t>
      </w:r>
      <w:r w:rsidR="008444C6">
        <w:rPr>
          <w:rFonts w:ascii="Calibri" w:hAnsi="Calibri" w:cs="Calibri"/>
          <w:sz w:val="22"/>
        </w:rPr>
        <w:t xml:space="preserve">Sinnett et al., </w:t>
      </w:r>
      <w:r w:rsidR="00BA0511">
        <w:rPr>
          <w:rFonts w:ascii="Calibri" w:hAnsi="Calibri" w:cs="Calibri"/>
          <w:sz w:val="22"/>
        </w:rPr>
        <w:t>2026)</w:t>
      </w:r>
      <w:r w:rsidR="003C7854">
        <w:rPr>
          <w:rFonts w:ascii="Calibri" w:hAnsi="Calibri" w:cs="Calibri"/>
          <w:sz w:val="22"/>
        </w:rPr>
        <w:t xml:space="preserve">. </w:t>
      </w:r>
      <w:r w:rsidR="00351C97" w:rsidRPr="009C1354">
        <w:rPr>
          <w:rFonts w:asciiTheme="minorHAnsi" w:hAnsiTheme="minorHAnsi" w:cstheme="minorHAnsi"/>
          <w:sz w:val="22"/>
        </w:rPr>
        <w:t xml:space="preserve">Changes in how rice farmers in Laos use </w:t>
      </w:r>
      <w:r w:rsidR="00351C97">
        <w:rPr>
          <w:rFonts w:asciiTheme="minorHAnsi" w:hAnsiTheme="minorHAnsi" w:cstheme="minorHAnsi"/>
          <w:sz w:val="22"/>
        </w:rPr>
        <w:t>fertiliser</w:t>
      </w:r>
      <w:r w:rsidR="00351C97" w:rsidRPr="009C1354">
        <w:rPr>
          <w:rFonts w:asciiTheme="minorHAnsi" w:hAnsiTheme="minorHAnsi" w:cstheme="minorHAnsi"/>
          <w:sz w:val="22"/>
        </w:rPr>
        <w:t xml:space="preserve">s </w:t>
      </w:r>
      <w:r w:rsidR="00E91665">
        <w:rPr>
          <w:rFonts w:asciiTheme="minorHAnsi" w:hAnsiTheme="minorHAnsi" w:cstheme="minorHAnsi"/>
          <w:sz w:val="22"/>
        </w:rPr>
        <w:t xml:space="preserve">will </w:t>
      </w:r>
      <w:r w:rsidR="00351C97" w:rsidRPr="009C1354">
        <w:rPr>
          <w:rFonts w:asciiTheme="minorHAnsi" w:hAnsiTheme="minorHAnsi" w:cstheme="minorHAnsi"/>
          <w:sz w:val="22"/>
        </w:rPr>
        <w:t>lead to farm level changes in income</w:t>
      </w:r>
      <w:r w:rsidR="00351C97">
        <w:rPr>
          <w:rFonts w:asciiTheme="minorHAnsi" w:hAnsiTheme="minorHAnsi" w:cstheme="minorHAnsi"/>
          <w:sz w:val="22"/>
        </w:rPr>
        <w:t>.</w:t>
      </w:r>
    </w:p>
    <w:p w14:paraId="50421B37" w14:textId="77777777" w:rsidR="00745258" w:rsidRDefault="00745258" w:rsidP="000A3FE2">
      <w:pPr>
        <w:spacing w:after="0" w:line="240" w:lineRule="auto"/>
        <w:jc w:val="both"/>
        <w:rPr>
          <w:rFonts w:asciiTheme="minorHAnsi" w:hAnsiTheme="minorHAnsi" w:cstheme="minorHAnsi"/>
          <w:sz w:val="22"/>
        </w:rPr>
      </w:pPr>
    </w:p>
    <w:p w14:paraId="7570776E" w14:textId="5575212D" w:rsidR="000A3FE2" w:rsidRPr="00817AE6" w:rsidRDefault="00A02D87" w:rsidP="000A3FE2">
      <w:pPr>
        <w:spacing w:after="0" w:line="240" w:lineRule="auto"/>
        <w:jc w:val="both"/>
        <w:rPr>
          <w:rFonts w:ascii="Calibri" w:hAnsi="Calibri" w:cs="Calibri"/>
          <w:sz w:val="22"/>
        </w:rPr>
      </w:pPr>
      <w:r>
        <w:rPr>
          <w:rFonts w:ascii="Calibri" w:hAnsi="Calibri" w:cs="Calibri"/>
          <w:sz w:val="22"/>
        </w:rPr>
        <w:t>If widely adopted, t</w:t>
      </w:r>
      <w:r w:rsidR="000A3FE2" w:rsidRPr="00817AE6">
        <w:rPr>
          <w:rFonts w:ascii="Calibri" w:hAnsi="Calibri" w:cs="Calibri"/>
          <w:sz w:val="22"/>
        </w:rPr>
        <w:t xml:space="preserve">hese changes </w:t>
      </w:r>
      <w:r w:rsidR="00D138AC">
        <w:rPr>
          <w:rFonts w:ascii="Calibri" w:hAnsi="Calibri" w:cs="Calibri"/>
          <w:sz w:val="22"/>
        </w:rPr>
        <w:t xml:space="preserve">will likely </w:t>
      </w:r>
      <w:r w:rsidR="000A3FE2" w:rsidRPr="00817AE6">
        <w:rPr>
          <w:rFonts w:ascii="Calibri" w:hAnsi="Calibri" w:cs="Calibri"/>
          <w:sz w:val="22"/>
        </w:rPr>
        <w:t>have implications for the broader rice market</w:t>
      </w:r>
      <w:r w:rsidR="00D138AC">
        <w:rPr>
          <w:rFonts w:ascii="Calibri" w:hAnsi="Calibri" w:cs="Calibri"/>
          <w:sz w:val="22"/>
        </w:rPr>
        <w:t>.</w:t>
      </w:r>
      <w:r w:rsidR="00D120FF">
        <w:rPr>
          <w:rFonts w:ascii="Calibri" w:hAnsi="Calibri" w:cs="Calibri"/>
          <w:sz w:val="22"/>
        </w:rPr>
        <w:t xml:space="preserve"> </w:t>
      </w:r>
      <w:r w:rsidR="00D138AC">
        <w:rPr>
          <w:rFonts w:ascii="Calibri" w:hAnsi="Calibri" w:cs="Calibri"/>
          <w:sz w:val="22"/>
        </w:rPr>
        <w:t>A</w:t>
      </w:r>
      <w:r w:rsidR="000E15CE">
        <w:rPr>
          <w:rFonts w:ascii="Calibri" w:hAnsi="Calibri" w:cs="Calibri"/>
          <w:sz w:val="22"/>
        </w:rPr>
        <w:t xml:space="preserve">n initial attempt at </w:t>
      </w:r>
      <w:r w:rsidR="00D120FF">
        <w:rPr>
          <w:rFonts w:ascii="Calibri" w:hAnsi="Calibri" w:cs="Calibri"/>
          <w:sz w:val="22"/>
        </w:rPr>
        <w:t>measuring these changes</w:t>
      </w:r>
      <w:r w:rsidR="0096188C">
        <w:rPr>
          <w:rFonts w:ascii="Calibri" w:hAnsi="Calibri" w:cs="Calibri"/>
          <w:sz w:val="22"/>
        </w:rPr>
        <w:t xml:space="preserve"> in the </w:t>
      </w:r>
      <w:r w:rsidR="00A71C9C">
        <w:rPr>
          <w:rFonts w:ascii="Calibri" w:hAnsi="Calibri" w:cs="Calibri"/>
          <w:sz w:val="22"/>
        </w:rPr>
        <w:t xml:space="preserve">Lao </w:t>
      </w:r>
      <w:r w:rsidR="0096188C">
        <w:rPr>
          <w:rFonts w:ascii="Calibri" w:hAnsi="Calibri" w:cs="Calibri"/>
          <w:sz w:val="22"/>
        </w:rPr>
        <w:t>rice industry is the objective of this paper</w:t>
      </w:r>
      <w:r w:rsidR="0096188C">
        <w:rPr>
          <w:rStyle w:val="FootnoteReference"/>
          <w:rFonts w:ascii="Calibri" w:hAnsi="Calibri" w:cs="Calibri"/>
          <w:sz w:val="22"/>
        </w:rPr>
        <w:footnoteReference w:id="3"/>
      </w:r>
      <w:r w:rsidR="0096188C">
        <w:rPr>
          <w:rFonts w:ascii="Calibri" w:hAnsi="Calibri" w:cs="Calibri"/>
          <w:sz w:val="22"/>
        </w:rPr>
        <w:t xml:space="preserve">. </w:t>
      </w:r>
    </w:p>
    <w:p w14:paraId="654A9E1E" w14:textId="77777777" w:rsidR="005E32B7" w:rsidRDefault="005E32B7" w:rsidP="008B6E0A">
      <w:pPr>
        <w:spacing w:after="0" w:line="240" w:lineRule="auto"/>
        <w:jc w:val="both"/>
        <w:rPr>
          <w:rFonts w:asciiTheme="minorHAnsi" w:hAnsiTheme="minorHAnsi" w:cstheme="minorHAnsi"/>
          <w:sz w:val="22"/>
        </w:rPr>
      </w:pPr>
    </w:p>
    <w:p w14:paraId="728F60E6" w14:textId="66576CC3" w:rsidR="00031CEC" w:rsidRPr="00F845C5" w:rsidRDefault="00031CEC" w:rsidP="008B6E0A">
      <w:pPr>
        <w:spacing w:after="0" w:line="240" w:lineRule="auto"/>
        <w:jc w:val="both"/>
        <w:rPr>
          <w:rFonts w:asciiTheme="minorHAnsi" w:hAnsiTheme="minorHAnsi" w:cstheme="minorHAnsi"/>
          <w:b/>
          <w:bCs/>
          <w:szCs w:val="24"/>
        </w:rPr>
      </w:pPr>
      <w:r w:rsidRPr="00F845C5">
        <w:rPr>
          <w:rFonts w:asciiTheme="minorHAnsi" w:hAnsiTheme="minorHAnsi" w:cstheme="minorHAnsi"/>
          <w:b/>
          <w:bCs/>
          <w:szCs w:val="24"/>
        </w:rPr>
        <w:t xml:space="preserve">Overview of the </w:t>
      </w:r>
      <w:r w:rsidR="00F845C5">
        <w:rPr>
          <w:rFonts w:asciiTheme="minorHAnsi" w:hAnsiTheme="minorHAnsi" w:cstheme="minorHAnsi"/>
          <w:b/>
          <w:bCs/>
          <w:szCs w:val="24"/>
        </w:rPr>
        <w:t>M</w:t>
      </w:r>
      <w:r w:rsidRPr="00F845C5">
        <w:rPr>
          <w:rFonts w:asciiTheme="minorHAnsi" w:hAnsiTheme="minorHAnsi" w:cstheme="minorHAnsi"/>
          <w:b/>
          <w:bCs/>
          <w:szCs w:val="24"/>
        </w:rPr>
        <w:t>ethod</w:t>
      </w:r>
    </w:p>
    <w:p w14:paraId="159B8BFF" w14:textId="77777777" w:rsidR="00E03901" w:rsidRDefault="00E03901" w:rsidP="008B6E0A">
      <w:pPr>
        <w:spacing w:after="0" w:line="240" w:lineRule="auto"/>
        <w:jc w:val="both"/>
        <w:rPr>
          <w:rFonts w:asciiTheme="minorHAnsi" w:hAnsiTheme="minorHAnsi" w:cstheme="minorHAnsi"/>
          <w:sz w:val="22"/>
        </w:rPr>
      </w:pPr>
    </w:p>
    <w:p w14:paraId="1A3C988D" w14:textId="0BE22F15" w:rsidR="00915F58" w:rsidRDefault="00584848" w:rsidP="008B6E0A">
      <w:pPr>
        <w:spacing w:after="0" w:line="240" w:lineRule="auto"/>
        <w:jc w:val="both"/>
        <w:rPr>
          <w:rFonts w:asciiTheme="minorHAnsi" w:hAnsiTheme="minorHAnsi" w:cstheme="minorHAnsi"/>
          <w:sz w:val="22"/>
        </w:rPr>
      </w:pPr>
      <w:r>
        <w:rPr>
          <w:rFonts w:asciiTheme="minorHAnsi" w:hAnsiTheme="minorHAnsi" w:cstheme="minorHAnsi"/>
          <w:sz w:val="22"/>
        </w:rPr>
        <w:t>As described in p</w:t>
      </w:r>
      <w:r w:rsidR="003E3D7C" w:rsidRPr="009C1354">
        <w:rPr>
          <w:rFonts w:asciiTheme="minorHAnsi" w:hAnsiTheme="minorHAnsi" w:cstheme="minorHAnsi"/>
          <w:sz w:val="22"/>
        </w:rPr>
        <w:t>revious papers from this project (</w:t>
      </w:r>
      <w:r w:rsidR="00E6161A" w:rsidRPr="009C1354">
        <w:rPr>
          <w:rFonts w:asciiTheme="minorHAnsi" w:hAnsiTheme="minorHAnsi" w:cstheme="minorHAnsi"/>
          <w:sz w:val="22"/>
        </w:rPr>
        <w:t>Sinnett et al.</w:t>
      </w:r>
      <w:r w:rsidR="00837C1C">
        <w:rPr>
          <w:rFonts w:asciiTheme="minorHAnsi" w:hAnsiTheme="minorHAnsi" w:cstheme="minorHAnsi"/>
          <w:sz w:val="22"/>
        </w:rPr>
        <w:t>,</w:t>
      </w:r>
      <w:r w:rsidR="00E6161A" w:rsidRPr="009C1354">
        <w:rPr>
          <w:rFonts w:asciiTheme="minorHAnsi" w:hAnsiTheme="minorHAnsi" w:cstheme="minorHAnsi"/>
          <w:sz w:val="22"/>
        </w:rPr>
        <w:t xml:space="preserve"> 2024</w:t>
      </w:r>
      <w:r w:rsidR="00971259">
        <w:rPr>
          <w:rFonts w:asciiTheme="minorHAnsi" w:hAnsiTheme="minorHAnsi" w:cstheme="minorHAnsi"/>
          <w:sz w:val="22"/>
        </w:rPr>
        <w:t>, 2026</w:t>
      </w:r>
      <w:r w:rsidR="00A30F9D">
        <w:rPr>
          <w:rFonts w:asciiTheme="minorHAnsi" w:hAnsiTheme="minorHAnsi" w:cstheme="minorHAnsi"/>
          <w:sz w:val="22"/>
        </w:rPr>
        <w:t>; Rathnayake et al., 2025</w:t>
      </w:r>
      <w:r w:rsidR="00971259">
        <w:rPr>
          <w:rFonts w:asciiTheme="minorHAnsi" w:hAnsiTheme="minorHAnsi" w:cstheme="minorHAnsi"/>
          <w:sz w:val="22"/>
        </w:rPr>
        <w:t>a</w:t>
      </w:r>
      <w:r w:rsidR="00A30F9D">
        <w:rPr>
          <w:rFonts w:asciiTheme="minorHAnsi" w:hAnsiTheme="minorHAnsi" w:cstheme="minorHAnsi"/>
          <w:sz w:val="22"/>
        </w:rPr>
        <w:t>)</w:t>
      </w:r>
      <w:r>
        <w:rPr>
          <w:rFonts w:asciiTheme="minorHAnsi" w:hAnsiTheme="minorHAnsi" w:cstheme="minorHAnsi"/>
          <w:sz w:val="22"/>
        </w:rPr>
        <w:t>,</w:t>
      </w:r>
      <w:r w:rsidR="00A30F9D">
        <w:rPr>
          <w:rFonts w:asciiTheme="minorHAnsi" w:hAnsiTheme="minorHAnsi" w:cstheme="minorHAnsi"/>
          <w:sz w:val="22"/>
        </w:rPr>
        <w:t xml:space="preserve"> </w:t>
      </w:r>
      <w:r w:rsidR="00176965" w:rsidRPr="009C1354">
        <w:rPr>
          <w:rFonts w:asciiTheme="minorHAnsi" w:hAnsiTheme="minorHAnsi" w:cstheme="minorHAnsi"/>
          <w:sz w:val="22"/>
        </w:rPr>
        <w:t xml:space="preserve">a financial model </w:t>
      </w:r>
      <w:r w:rsidR="00D259A2" w:rsidRPr="009C1354">
        <w:rPr>
          <w:rFonts w:asciiTheme="minorHAnsi" w:hAnsiTheme="minorHAnsi" w:cstheme="minorHAnsi"/>
          <w:sz w:val="22"/>
        </w:rPr>
        <w:t xml:space="preserve">representative </w:t>
      </w:r>
      <w:r w:rsidR="00176965" w:rsidRPr="009C1354">
        <w:rPr>
          <w:rFonts w:asciiTheme="minorHAnsi" w:hAnsiTheme="minorHAnsi" w:cstheme="minorHAnsi"/>
          <w:sz w:val="22"/>
        </w:rPr>
        <w:t>of a lowland farm growing rice in the wet season</w:t>
      </w:r>
      <w:r w:rsidR="006459E4">
        <w:rPr>
          <w:rFonts w:asciiTheme="minorHAnsi" w:hAnsiTheme="minorHAnsi" w:cstheme="minorHAnsi"/>
          <w:sz w:val="22"/>
        </w:rPr>
        <w:t xml:space="preserve"> has been developed</w:t>
      </w:r>
      <w:r w:rsidR="00176965" w:rsidRPr="009C1354">
        <w:rPr>
          <w:rFonts w:asciiTheme="minorHAnsi" w:hAnsiTheme="minorHAnsi" w:cstheme="minorHAnsi"/>
          <w:sz w:val="22"/>
        </w:rPr>
        <w:t xml:space="preserve">. </w:t>
      </w:r>
      <w:r w:rsidR="00A30F9D">
        <w:rPr>
          <w:rFonts w:asciiTheme="minorHAnsi" w:hAnsiTheme="minorHAnsi" w:cstheme="minorHAnsi"/>
          <w:sz w:val="22"/>
        </w:rPr>
        <w:t xml:space="preserve">The results from this </w:t>
      </w:r>
      <w:r w:rsidR="009707D9">
        <w:rPr>
          <w:rFonts w:asciiTheme="minorHAnsi" w:hAnsiTheme="minorHAnsi" w:cstheme="minorHAnsi"/>
          <w:sz w:val="22"/>
        </w:rPr>
        <w:t xml:space="preserve">representative farm model can be used </w:t>
      </w:r>
      <w:r w:rsidR="00AE3EFE">
        <w:rPr>
          <w:rFonts w:asciiTheme="minorHAnsi" w:hAnsiTheme="minorHAnsi" w:cstheme="minorHAnsi"/>
          <w:sz w:val="22"/>
        </w:rPr>
        <w:t xml:space="preserve">as inputs </w:t>
      </w:r>
      <w:r w:rsidR="00860CFE">
        <w:rPr>
          <w:rFonts w:asciiTheme="minorHAnsi" w:hAnsiTheme="minorHAnsi" w:cstheme="minorHAnsi"/>
          <w:sz w:val="22"/>
        </w:rPr>
        <w:t xml:space="preserve">to provide </w:t>
      </w:r>
      <w:r w:rsidR="00245A29">
        <w:rPr>
          <w:rFonts w:asciiTheme="minorHAnsi" w:hAnsiTheme="minorHAnsi" w:cstheme="minorHAnsi"/>
          <w:sz w:val="22"/>
        </w:rPr>
        <w:t>initial estimates of the effects across the broader rice industry using</w:t>
      </w:r>
      <w:r w:rsidR="00A92BC9">
        <w:rPr>
          <w:rFonts w:asciiTheme="minorHAnsi" w:hAnsiTheme="minorHAnsi" w:cstheme="minorHAnsi"/>
          <w:sz w:val="22"/>
        </w:rPr>
        <w:t xml:space="preserve"> economic welfare analysis (Just, Hueth and Schmitz, 1982)</w:t>
      </w:r>
      <w:r w:rsidR="00E02E1A">
        <w:rPr>
          <w:rFonts w:asciiTheme="minorHAnsi" w:hAnsiTheme="minorHAnsi" w:cstheme="minorHAnsi"/>
          <w:sz w:val="22"/>
        </w:rPr>
        <w:t>.</w:t>
      </w:r>
    </w:p>
    <w:p w14:paraId="2CDD551D" w14:textId="77777777" w:rsidR="00E02E1A" w:rsidRPr="009C1354" w:rsidRDefault="00E02E1A" w:rsidP="008B6E0A">
      <w:pPr>
        <w:spacing w:after="0" w:line="240" w:lineRule="auto"/>
        <w:jc w:val="both"/>
        <w:rPr>
          <w:rFonts w:asciiTheme="minorHAnsi" w:hAnsiTheme="minorHAnsi" w:cstheme="minorHAnsi"/>
          <w:sz w:val="22"/>
        </w:rPr>
      </w:pPr>
    </w:p>
    <w:p w14:paraId="38DA3DDC" w14:textId="15B9D1AB" w:rsidR="00D259A2" w:rsidRPr="009C1354" w:rsidRDefault="001B3062"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 representative farm </w:t>
      </w:r>
      <w:r w:rsidR="00D259A2" w:rsidRPr="009C1354">
        <w:rPr>
          <w:rFonts w:asciiTheme="minorHAnsi" w:hAnsiTheme="minorHAnsi" w:cstheme="minorHAnsi"/>
          <w:sz w:val="22"/>
        </w:rPr>
        <w:t>use</w:t>
      </w:r>
      <w:r w:rsidR="00A92BC9">
        <w:rPr>
          <w:rFonts w:asciiTheme="minorHAnsi" w:hAnsiTheme="minorHAnsi" w:cstheme="minorHAnsi"/>
          <w:sz w:val="22"/>
        </w:rPr>
        <w:t>s</w:t>
      </w:r>
      <w:r w:rsidR="00D259A2" w:rsidRPr="009C1354">
        <w:rPr>
          <w:rFonts w:asciiTheme="minorHAnsi" w:hAnsiTheme="minorHAnsi" w:cstheme="minorHAnsi"/>
          <w:sz w:val="22"/>
        </w:rPr>
        <w:t xml:space="preserve"> a low amount</w:t>
      </w:r>
      <w:r w:rsidR="005F1680" w:rsidRPr="009C1354">
        <w:rPr>
          <w:rFonts w:asciiTheme="minorHAnsi" w:hAnsiTheme="minorHAnsi" w:cstheme="minorHAnsi"/>
          <w:sz w:val="22"/>
        </w:rPr>
        <w:t xml:space="preserve">, </w:t>
      </w:r>
      <w:proofErr w:type="gramStart"/>
      <w:r w:rsidR="005F1680" w:rsidRPr="009C1354">
        <w:rPr>
          <w:rFonts w:asciiTheme="minorHAnsi" w:hAnsiTheme="minorHAnsi" w:cstheme="minorHAnsi"/>
          <w:sz w:val="22"/>
        </w:rPr>
        <w:t>2 bags,</w:t>
      </w:r>
      <w:proofErr w:type="gramEnd"/>
      <w:r w:rsidR="00D259A2" w:rsidRPr="009C1354">
        <w:rPr>
          <w:rFonts w:asciiTheme="minorHAnsi" w:hAnsiTheme="minorHAnsi" w:cstheme="minorHAnsi"/>
          <w:sz w:val="22"/>
        </w:rPr>
        <w:t xml:space="preserve"> of inorganic fertiliser</w:t>
      </w:r>
      <w:r w:rsidRPr="009C1354">
        <w:rPr>
          <w:rFonts w:asciiTheme="minorHAnsi" w:hAnsiTheme="minorHAnsi" w:cstheme="minorHAnsi"/>
          <w:sz w:val="22"/>
        </w:rPr>
        <w:t>. The rice crop is established using broadcast methods. Herbicides are used to manage weeds. Family labour is the sole source of labour on the farm.</w:t>
      </w:r>
      <w:r w:rsidR="00D259A2" w:rsidRPr="009C1354">
        <w:rPr>
          <w:rFonts w:asciiTheme="minorHAnsi" w:hAnsiTheme="minorHAnsi" w:cstheme="minorHAnsi"/>
          <w:sz w:val="22"/>
        </w:rPr>
        <w:t xml:space="preserve"> </w:t>
      </w:r>
      <w:r w:rsidR="003A0616">
        <w:rPr>
          <w:rFonts w:asciiTheme="minorHAnsi" w:hAnsiTheme="minorHAnsi" w:cstheme="minorHAnsi"/>
          <w:sz w:val="22"/>
        </w:rPr>
        <w:t xml:space="preserve">Interviews with rice farmers and </w:t>
      </w:r>
      <w:r w:rsidR="00146109">
        <w:rPr>
          <w:rFonts w:asciiTheme="minorHAnsi" w:hAnsiTheme="minorHAnsi" w:cstheme="minorHAnsi"/>
          <w:sz w:val="22"/>
        </w:rPr>
        <w:t>government advisors suggested that about 70 per cent of wet season lowland rice was gro</w:t>
      </w:r>
      <w:r w:rsidR="00E4184E">
        <w:rPr>
          <w:rFonts w:asciiTheme="minorHAnsi" w:hAnsiTheme="minorHAnsi" w:cstheme="minorHAnsi"/>
          <w:sz w:val="22"/>
        </w:rPr>
        <w:t>wn with these inputs.</w:t>
      </w:r>
    </w:p>
    <w:p w14:paraId="0A26DD5C" w14:textId="77777777" w:rsidR="00E02E1A" w:rsidRDefault="00E02E1A" w:rsidP="008B6E0A">
      <w:pPr>
        <w:spacing w:after="0" w:line="240" w:lineRule="auto"/>
        <w:jc w:val="both"/>
        <w:rPr>
          <w:rFonts w:asciiTheme="minorHAnsi" w:hAnsiTheme="minorHAnsi" w:cstheme="minorHAnsi"/>
          <w:sz w:val="22"/>
        </w:rPr>
      </w:pPr>
    </w:p>
    <w:p w14:paraId="2FC50F48" w14:textId="12C3880F" w:rsidR="001B3062" w:rsidRPr="009C1354" w:rsidRDefault="00D259A2"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This </w:t>
      </w:r>
      <w:r w:rsidR="006C2FA0">
        <w:rPr>
          <w:rFonts w:asciiTheme="minorHAnsi" w:hAnsiTheme="minorHAnsi" w:cstheme="minorHAnsi"/>
          <w:sz w:val="22"/>
        </w:rPr>
        <w:t>‘</w:t>
      </w:r>
      <w:r w:rsidRPr="009C1354">
        <w:rPr>
          <w:rFonts w:asciiTheme="minorHAnsi" w:hAnsiTheme="minorHAnsi" w:cstheme="minorHAnsi"/>
          <w:sz w:val="22"/>
        </w:rPr>
        <w:t>low input</w:t>
      </w:r>
      <w:r w:rsidR="006C2FA0">
        <w:rPr>
          <w:rFonts w:asciiTheme="minorHAnsi" w:hAnsiTheme="minorHAnsi" w:cstheme="minorHAnsi"/>
          <w:sz w:val="22"/>
        </w:rPr>
        <w:t>’</w:t>
      </w:r>
      <w:r w:rsidRPr="009C1354">
        <w:rPr>
          <w:rFonts w:asciiTheme="minorHAnsi" w:hAnsiTheme="minorHAnsi" w:cstheme="minorHAnsi"/>
          <w:sz w:val="22"/>
        </w:rPr>
        <w:t xml:space="preserve"> model was used as a baseline scenario to estimate farm level impacts of five alternative </w:t>
      </w:r>
      <w:r w:rsidR="00BD717B">
        <w:rPr>
          <w:rFonts w:asciiTheme="minorHAnsi" w:hAnsiTheme="minorHAnsi" w:cstheme="minorHAnsi"/>
          <w:sz w:val="22"/>
        </w:rPr>
        <w:t>fertiliser</w:t>
      </w:r>
      <w:r w:rsidRPr="009C1354">
        <w:rPr>
          <w:rFonts w:asciiTheme="minorHAnsi" w:hAnsiTheme="minorHAnsi" w:cstheme="minorHAnsi"/>
          <w:sz w:val="22"/>
        </w:rPr>
        <w:t xml:space="preserve"> technologies. These five technologies are fully described in </w:t>
      </w:r>
      <w:r w:rsidR="00971259">
        <w:rPr>
          <w:rFonts w:asciiTheme="minorHAnsi" w:hAnsiTheme="minorHAnsi" w:cstheme="minorHAnsi"/>
          <w:sz w:val="22"/>
        </w:rPr>
        <w:t>Sinnett</w:t>
      </w:r>
      <w:r w:rsidR="00CA0FCB">
        <w:rPr>
          <w:rFonts w:asciiTheme="minorHAnsi" w:hAnsiTheme="minorHAnsi" w:cstheme="minorHAnsi"/>
          <w:sz w:val="22"/>
        </w:rPr>
        <w:t xml:space="preserve"> et al., 2026)</w:t>
      </w:r>
      <w:r w:rsidRPr="009C1354">
        <w:rPr>
          <w:rFonts w:asciiTheme="minorHAnsi" w:hAnsiTheme="minorHAnsi" w:cstheme="minorHAnsi"/>
          <w:sz w:val="22"/>
        </w:rPr>
        <w:t xml:space="preserve"> but can be briefly summarised as</w:t>
      </w:r>
      <w:r w:rsidR="00BE2C90">
        <w:rPr>
          <w:rFonts w:asciiTheme="minorHAnsi" w:hAnsiTheme="minorHAnsi" w:cstheme="minorHAnsi"/>
          <w:sz w:val="22"/>
        </w:rPr>
        <w:t xml:space="preserve"> follows</w:t>
      </w:r>
      <w:r w:rsidRPr="009C1354">
        <w:rPr>
          <w:rFonts w:asciiTheme="minorHAnsi" w:hAnsiTheme="minorHAnsi" w:cstheme="minorHAnsi"/>
          <w:sz w:val="22"/>
        </w:rPr>
        <w:t>:</w:t>
      </w:r>
    </w:p>
    <w:p w14:paraId="3DFF116C" w14:textId="34125FCD" w:rsidR="00D259A2" w:rsidRPr="009C1354" w:rsidRDefault="004510F7" w:rsidP="008B6E0A">
      <w:pPr>
        <w:numPr>
          <w:ilvl w:val="0"/>
          <w:numId w:val="3"/>
        </w:numPr>
        <w:spacing w:after="0" w:line="240" w:lineRule="auto"/>
        <w:ind w:left="0" w:firstLine="0"/>
        <w:jc w:val="both"/>
        <w:rPr>
          <w:rFonts w:asciiTheme="minorHAnsi" w:hAnsiTheme="minorHAnsi" w:cstheme="minorHAnsi"/>
          <w:sz w:val="22"/>
        </w:rPr>
      </w:pPr>
      <w:r>
        <w:rPr>
          <w:rFonts w:asciiTheme="minorHAnsi" w:hAnsiTheme="minorHAnsi" w:cstheme="minorHAnsi"/>
          <w:sz w:val="22"/>
        </w:rPr>
        <w:t>‘</w:t>
      </w:r>
      <w:proofErr w:type="gramStart"/>
      <w:r w:rsidR="00D259A2" w:rsidRPr="009C1354">
        <w:rPr>
          <w:rFonts w:asciiTheme="minorHAnsi" w:hAnsiTheme="minorHAnsi" w:cstheme="minorHAnsi"/>
          <w:sz w:val="22"/>
        </w:rPr>
        <w:t>medium</w:t>
      </w:r>
      <w:proofErr w:type="gramEnd"/>
      <w:r w:rsidR="00D259A2" w:rsidRPr="009C1354">
        <w:rPr>
          <w:rFonts w:asciiTheme="minorHAnsi" w:hAnsiTheme="minorHAnsi" w:cstheme="minorHAnsi"/>
          <w:sz w:val="22"/>
        </w:rPr>
        <w:t xml:space="preserve"> input</w:t>
      </w:r>
      <w:r>
        <w:rPr>
          <w:rFonts w:asciiTheme="minorHAnsi" w:hAnsiTheme="minorHAnsi" w:cstheme="minorHAnsi"/>
          <w:sz w:val="22"/>
        </w:rPr>
        <w:t>’</w:t>
      </w:r>
      <w:r w:rsidR="00E87151">
        <w:rPr>
          <w:rFonts w:asciiTheme="minorHAnsi" w:hAnsiTheme="minorHAnsi" w:cstheme="minorHAnsi"/>
          <w:sz w:val="22"/>
        </w:rPr>
        <w:t>,</w:t>
      </w:r>
      <w:r w:rsidR="00C0026A" w:rsidRPr="009C1354">
        <w:rPr>
          <w:rFonts w:asciiTheme="minorHAnsi" w:hAnsiTheme="minorHAnsi" w:cstheme="minorHAnsi"/>
          <w:sz w:val="22"/>
        </w:rPr>
        <w:t xml:space="preserve"> </w:t>
      </w:r>
      <w:r w:rsidR="00E87151">
        <w:rPr>
          <w:rFonts w:asciiTheme="minorHAnsi" w:hAnsiTheme="minorHAnsi" w:cstheme="minorHAnsi"/>
          <w:sz w:val="22"/>
        </w:rPr>
        <w:t xml:space="preserve">the </w:t>
      </w:r>
      <w:r w:rsidR="00FF648C">
        <w:rPr>
          <w:rFonts w:asciiTheme="minorHAnsi" w:hAnsiTheme="minorHAnsi" w:cstheme="minorHAnsi"/>
          <w:sz w:val="22"/>
        </w:rPr>
        <w:t xml:space="preserve">low input representative farm but </w:t>
      </w:r>
      <w:r w:rsidR="00C0026A" w:rsidRPr="009C1354">
        <w:rPr>
          <w:rFonts w:asciiTheme="minorHAnsi" w:hAnsiTheme="minorHAnsi" w:cstheme="minorHAnsi"/>
          <w:sz w:val="22"/>
        </w:rPr>
        <w:t>applying 5 bags of inorganic fertiliser</w:t>
      </w:r>
      <w:r w:rsidR="00FF648C">
        <w:rPr>
          <w:rFonts w:asciiTheme="minorHAnsi" w:hAnsiTheme="minorHAnsi" w:cstheme="minorHAnsi"/>
          <w:sz w:val="22"/>
        </w:rPr>
        <w:t>.</w:t>
      </w:r>
    </w:p>
    <w:p w14:paraId="7D4C28CF" w14:textId="660E6435" w:rsidR="00D259A2" w:rsidRPr="009C1354" w:rsidRDefault="004510F7" w:rsidP="008B6E0A">
      <w:pPr>
        <w:numPr>
          <w:ilvl w:val="0"/>
          <w:numId w:val="3"/>
        </w:numPr>
        <w:spacing w:after="0" w:line="240" w:lineRule="auto"/>
        <w:ind w:left="0" w:firstLine="0"/>
        <w:jc w:val="both"/>
        <w:rPr>
          <w:rFonts w:asciiTheme="minorHAnsi" w:hAnsiTheme="minorHAnsi" w:cstheme="minorHAnsi"/>
          <w:sz w:val="22"/>
        </w:rPr>
      </w:pPr>
      <w:r>
        <w:rPr>
          <w:rFonts w:asciiTheme="minorHAnsi" w:hAnsiTheme="minorHAnsi" w:cstheme="minorHAnsi"/>
          <w:sz w:val="22"/>
        </w:rPr>
        <w:t>‘</w:t>
      </w:r>
      <w:proofErr w:type="gramStart"/>
      <w:r w:rsidR="00C0026A" w:rsidRPr="009C1354">
        <w:rPr>
          <w:rFonts w:asciiTheme="minorHAnsi" w:hAnsiTheme="minorHAnsi" w:cstheme="minorHAnsi"/>
          <w:sz w:val="22"/>
        </w:rPr>
        <w:t>high</w:t>
      </w:r>
      <w:proofErr w:type="gramEnd"/>
      <w:r w:rsidR="00C0026A" w:rsidRPr="009C1354">
        <w:rPr>
          <w:rFonts w:asciiTheme="minorHAnsi" w:hAnsiTheme="minorHAnsi" w:cstheme="minorHAnsi"/>
          <w:sz w:val="22"/>
        </w:rPr>
        <w:t xml:space="preserve"> input</w:t>
      </w:r>
      <w:r>
        <w:rPr>
          <w:rFonts w:asciiTheme="minorHAnsi" w:hAnsiTheme="minorHAnsi" w:cstheme="minorHAnsi"/>
          <w:sz w:val="22"/>
        </w:rPr>
        <w:t>’</w:t>
      </w:r>
      <w:r w:rsidR="00FF648C">
        <w:rPr>
          <w:rFonts w:asciiTheme="minorHAnsi" w:hAnsiTheme="minorHAnsi" w:cstheme="minorHAnsi"/>
          <w:sz w:val="22"/>
        </w:rPr>
        <w:t>, the low input representative farm but</w:t>
      </w:r>
      <w:r w:rsidR="00C0026A" w:rsidRPr="009C1354">
        <w:rPr>
          <w:rFonts w:asciiTheme="minorHAnsi" w:hAnsiTheme="minorHAnsi" w:cstheme="minorHAnsi"/>
          <w:sz w:val="22"/>
        </w:rPr>
        <w:t xml:space="preserve"> applying 8.5 bags of inorganic fertiliser</w:t>
      </w:r>
      <w:r w:rsidR="00FF648C">
        <w:rPr>
          <w:rFonts w:asciiTheme="minorHAnsi" w:hAnsiTheme="minorHAnsi" w:cstheme="minorHAnsi"/>
          <w:sz w:val="22"/>
        </w:rPr>
        <w:t>.</w:t>
      </w:r>
      <w:r w:rsidR="00C0026A" w:rsidRPr="009C1354">
        <w:rPr>
          <w:rFonts w:asciiTheme="minorHAnsi" w:hAnsiTheme="minorHAnsi" w:cstheme="minorHAnsi"/>
          <w:sz w:val="22"/>
        </w:rPr>
        <w:t xml:space="preserve"> </w:t>
      </w:r>
    </w:p>
    <w:p w14:paraId="6DC67F76" w14:textId="2A30C48F" w:rsidR="00D259A2" w:rsidRPr="009C1354" w:rsidRDefault="004510F7" w:rsidP="008B6E0A">
      <w:pPr>
        <w:numPr>
          <w:ilvl w:val="0"/>
          <w:numId w:val="3"/>
        </w:numPr>
        <w:spacing w:after="0" w:line="240" w:lineRule="auto"/>
        <w:ind w:left="0" w:firstLine="0"/>
        <w:jc w:val="both"/>
        <w:rPr>
          <w:rFonts w:asciiTheme="minorHAnsi" w:hAnsiTheme="minorHAnsi" w:cstheme="minorHAnsi"/>
          <w:sz w:val="22"/>
        </w:rPr>
      </w:pPr>
      <w:r>
        <w:rPr>
          <w:rFonts w:asciiTheme="minorHAnsi" w:hAnsiTheme="minorHAnsi" w:cstheme="minorHAnsi"/>
          <w:sz w:val="22"/>
        </w:rPr>
        <w:t>‘</w:t>
      </w:r>
      <w:proofErr w:type="gramStart"/>
      <w:r w:rsidR="00C0026A" w:rsidRPr="009C1354">
        <w:rPr>
          <w:rFonts w:asciiTheme="minorHAnsi" w:hAnsiTheme="minorHAnsi" w:cstheme="minorHAnsi"/>
          <w:sz w:val="22"/>
        </w:rPr>
        <w:t>no</w:t>
      </w:r>
      <w:proofErr w:type="gramEnd"/>
      <w:r w:rsidR="00C0026A" w:rsidRPr="009C1354">
        <w:rPr>
          <w:rFonts w:asciiTheme="minorHAnsi" w:hAnsiTheme="minorHAnsi" w:cstheme="minorHAnsi"/>
          <w:sz w:val="22"/>
        </w:rPr>
        <w:t xml:space="preserve"> input</w:t>
      </w:r>
      <w:r>
        <w:rPr>
          <w:rFonts w:asciiTheme="minorHAnsi" w:hAnsiTheme="minorHAnsi" w:cstheme="minorHAnsi"/>
          <w:sz w:val="22"/>
        </w:rPr>
        <w:t>’</w:t>
      </w:r>
      <w:r w:rsidR="00DB66EF">
        <w:rPr>
          <w:rFonts w:asciiTheme="minorHAnsi" w:hAnsiTheme="minorHAnsi" w:cstheme="minorHAnsi"/>
          <w:sz w:val="22"/>
        </w:rPr>
        <w:t>,</w:t>
      </w:r>
      <w:r w:rsidR="00C0026A" w:rsidRPr="009C1354">
        <w:rPr>
          <w:rFonts w:asciiTheme="minorHAnsi" w:hAnsiTheme="minorHAnsi" w:cstheme="minorHAnsi"/>
          <w:sz w:val="22"/>
        </w:rPr>
        <w:t xml:space="preserve"> </w:t>
      </w:r>
      <w:r w:rsidR="005C5441">
        <w:rPr>
          <w:rFonts w:asciiTheme="minorHAnsi" w:hAnsiTheme="minorHAnsi" w:cstheme="minorHAnsi"/>
          <w:sz w:val="22"/>
        </w:rPr>
        <w:t>the low input representative farm but</w:t>
      </w:r>
      <w:r w:rsidR="00DB66EF">
        <w:rPr>
          <w:rFonts w:asciiTheme="minorHAnsi" w:hAnsiTheme="minorHAnsi" w:cstheme="minorHAnsi"/>
          <w:sz w:val="22"/>
        </w:rPr>
        <w:t xml:space="preserve"> </w:t>
      </w:r>
      <w:r w:rsidR="00DB66EF" w:rsidRPr="009C1354">
        <w:rPr>
          <w:rFonts w:asciiTheme="minorHAnsi" w:hAnsiTheme="minorHAnsi" w:cstheme="minorHAnsi"/>
          <w:sz w:val="22"/>
        </w:rPr>
        <w:t xml:space="preserve">no inorganic fertiliser is applied </w:t>
      </w:r>
      <w:r w:rsidR="006D5109">
        <w:rPr>
          <w:rFonts w:asciiTheme="minorHAnsi" w:hAnsiTheme="minorHAnsi" w:cstheme="minorHAnsi"/>
          <w:sz w:val="22"/>
        </w:rPr>
        <w:t xml:space="preserve">and no weedicide is used, with </w:t>
      </w:r>
      <w:r w:rsidR="00D259A2" w:rsidRPr="009C1354">
        <w:rPr>
          <w:rFonts w:asciiTheme="minorHAnsi" w:hAnsiTheme="minorHAnsi" w:cstheme="minorHAnsi"/>
          <w:sz w:val="22"/>
        </w:rPr>
        <w:t xml:space="preserve">weeds </w:t>
      </w:r>
      <w:r w:rsidR="006D5109">
        <w:rPr>
          <w:rFonts w:asciiTheme="minorHAnsi" w:hAnsiTheme="minorHAnsi" w:cstheme="minorHAnsi"/>
          <w:sz w:val="22"/>
        </w:rPr>
        <w:t>being</w:t>
      </w:r>
      <w:r w:rsidR="00D259A2" w:rsidRPr="009C1354">
        <w:rPr>
          <w:rFonts w:asciiTheme="minorHAnsi" w:hAnsiTheme="minorHAnsi" w:cstheme="minorHAnsi"/>
          <w:sz w:val="22"/>
        </w:rPr>
        <w:t xml:space="preserve"> controlled through labour. </w:t>
      </w:r>
    </w:p>
    <w:p w14:paraId="7314D237" w14:textId="32F5E3FD" w:rsidR="00D259A2" w:rsidRPr="009C1354" w:rsidRDefault="005C5441" w:rsidP="008B6E0A">
      <w:pPr>
        <w:numPr>
          <w:ilvl w:val="0"/>
          <w:numId w:val="3"/>
        </w:numPr>
        <w:spacing w:after="0" w:line="240" w:lineRule="auto"/>
        <w:ind w:left="0" w:firstLine="0"/>
        <w:jc w:val="both"/>
        <w:rPr>
          <w:rFonts w:asciiTheme="minorHAnsi" w:hAnsiTheme="minorHAnsi" w:cstheme="minorHAnsi"/>
          <w:sz w:val="22"/>
        </w:rPr>
      </w:pPr>
      <w:r>
        <w:rPr>
          <w:rFonts w:asciiTheme="minorHAnsi" w:hAnsiTheme="minorHAnsi" w:cstheme="minorHAnsi"/>
          <w:sz w:val="22"/>
        </w:rPr>
        <w:t>A</w:t>
      </w:r>
      <w:r w:rsidR="00D259A2" w:rsidRPr="009C1354">
        <w:rPr>
          <w:rFonts w:asciiTheme="minorHAnsi" w:hAnsiTheme="minorHAnsi" w:cstheme="minorHAnsi"/>
          <w:sz w:val="22"/>
        </w:rPr>
        <w:t xml:space="preserve"> ‘hypothetical commercial organic’ farm</w:t>
      </w:r>
      <w:r w:rsidR="0098700D">
        <w:rPr>
          <w:rFonts w:asciiTheme="minorHAnsi" w:hAnsiTheme="minorHAnsi" w:cstheme="minorHAnsi"/>
          <w:sz w:val="22"/>
        </w:rPr>
        <w:t>,</w:t>
      </w:r>
      <w:r w:rsidR="00D259A2" w:rsidRPr="009C1354">
        <w:rPr>
          <w:rFonts w:asciiTheme="minorHAnsi" w:hAnsiTheme="minorHAnsi" w:cstheme="minorHAnsi"/>
          <w:sz w:val="22"/>
        </w:rPr>
        <w:t xml:space="preserve"> </w:t>
      </w:r>
      <w:r w:rsidR="00DB56A5">
        <w:rPr>
          <w:rFonts w:asciiTheme="minorHAnsi" w:hAnsiTheme="minorHAnsi" w:cstheme="minorHAnsi"/>
          <w:sz w:val="22"/>
        </w:rPr>
        <w:t xml:space="preserve">the low input representative farm but </w:t>
      </w:r>
      <w:r w:rsidR="00D259A2" w:rsidRPr="009C1354">
        <w:rPr>
          <w:rFonts w:asciiTheme="minorHAnsi" w:hAnsiTheme="minorHAnsi" w:cstheme="minorHAnsi"/>
          <w:sz w:val="22"/>
        </w:rPr>
        <w:t xml:space="preserve">inorganic fertiliser </w:t>
      </w:r>
      <w:r w:rsidR="00DB56A5">
        <w:rPr>
          <w:rFonts w:asciiTheme="minorHAnsi" w:hAnsiTheme="minorHAnsi" w:cstheme="minorHAnsi"/>
          <w:sz w:val="22"/>
        </w:rPr>
        <w:t>is replaced with</w:t>
      </w:r>
      <w:r w:rsidR="00D259A2" w:rsidRPr="009C1354">
        <w:rPr>
          <w:rFonts w:asciiTheme="minorHAnsi" w:hAnsiTheme="minorHAnsi" w:cstheme="minorHAnsi"/>
          <w:sz w:val="22"/>
        </w:rPr>
        <w:t xml:space="preserve"> a theoretical commercial organic fertiliser</w:t>
      </w:r>
      <w:r w:rsidR="00C0026A" w:rsidRPr="009C1354">
        <w:rPr>
          <w:rFonts w:asciiTheme="minorHAnsi" w:hAnsiTheme="minorHAnsi" w:cstheme="minorHAnsi"/>
          <w:sz w:val="22"/>
        </w:rPr>
        <w:t xml:space="preserve"> </w:t>
      </w:r>
      <w:r w:rsidR="00DB56A5">
        <w:rPr>
          <w:rFonts w:asciiTheme="minorHAnsi" w:hAnsiTheme="minorHAnsi" w:cstheme="minorHAnsi"/>
          <w:sz w:val="22"/>
        </w:rPr>
        <w:t>(</w:t>
      </w:r>
      <w:r w:rsidR="00C0026A" w:rsidRPr="009C1354">
        <w:rPr>
          <w:rFonts w:asciiTheme="minorHAnsi" w:hAnsiTheme="minorHAnsi" w:cstheme="minorHAnsi"/>
          <w:sz w:val="22"/>
        </w:rPr>
        <w:t>currently unavailable</w:t>
      </w:r>
      <w:r w:rsidR="00DB56A5">
        <w:rPr>
          <w:rFonts w:asciiTheme="minorHAnsi" w:hAnsiTheme="minorHAnsi" w:cstheme="minorHAnsi"/>
          <w:sz w:val="22"/>
        </w:rPr>
        <w:t>)</w:t>
      </w:r>
      <w:r w:rsidR="00C0026A" w:rsidRPr="009C1354">
        <w:rPr>
          <w:rFonts w:asciiTheme="minorHAnsi" w:hAnsiTheme="minorHAnsi" w:cstheme="minorHAnsi"/>
          <w:sz w:val="22"/>
        </w:rPr>
        <w:t xml:space="preserve"> and labour </w:t>
      </w:r>
      <w:r w:rsidR="00DB56A5">
        <w:rPr>
          <w:rFonts w:asciiTheme="minorHAnsi" w:hAnsiTheme="minorHAnsi" w:cstheme="minorHAnsi"/>
          <w:sz w:val="22"/>
        </w:rPr>
        <w:t xml:space="preserve">is used </w:t>
      </w:r>
      <w:r w:rsidR="00C0026A" w:rsidRPr="009C1354">
        <w:rPr>
          <w:rFonts w:asciiTheme="minorHAnsi" w:hAnsiTheme="minorHAnsi" w:cstheme="minorHAnsi"/>
          <w:sz w:val="22"/>
        </w:rPr>
        <w:t>for weed control</w:t>
      </w:r>
      <w:r w:rsidR="00D259A2" w:rsidRPr="009C1354">
        <w:rPr>
          <w:rFonts w:asciiTheme="minorHAnsi" w:hAnsiTheme="minorHAnsi" w:cstheme="minorHAnsi"/>
          <w:sz w:val="22"/>
        </w:rPr>
        <w:t xml:space="preserve">. </w:t>
      </w:r>
      <w:r w:rsidR="00C0026A" w:rsidRPr="009C1354">
        <w:rPr>
          <w:rFonts w:asciiTheme="minorHAnsi" w:hAnsiTheme="minorHAnsi" w:cstheme="minorHAnsi"/>
          <w:sz w:val="22"/>
        </w:rPr>
        <w:t xml:space="preserve">The organic rice from this system attracts a price premium of </w:t>
      </w:r>
      <w:r w:rsidR="005F441C" w:rsidRPr="009C1354">
        <w:rPr>
          <w:rFonts w:asciiTheme="minorHAnsi" w:hAnsiTheme="minorHAnsi" w:cstheme="minorHAnsi"/>
          <w:sz w:val="22"/>
        </w:rPr>
        <w:t xml:space="preserve">30%. </w:t>
      </w:r>
    </w:p>
    <w:p w14:paraId="795AA8F3" w14:textId="5CDE70B8" w:rsidR="00403ABD" w:rsidRPr="009C1354" w:rsidRDefault="00DB56A5" w:rsidP="008B6E0A">
      <w:pPr>
        <w:numPr>
          <w:ilvl w:val="0"/>
          <w:numId w:val="3"/>
        </w:numPr>
        <w:spacing w:after="0" w:line="240" w:lineRule="auto"/>
        <w:ind w:left="0" w:firstLine="0"/>
        <w:jc w:val="both"/>
        <w:rPr>
          <w:rFonts w:asciiTheme="minorHAnsi" w:hAnsiTheme="minorHAnsi" w:cstheme="minorHAnsi"/>
          <w:sz w:val="22"/>
        </w:rPr>
      </w:pPr>
      <w:r>
        <w:rPr>
          <w:rFonts w:asciiTheme="minorHAnsi" w:hAnsiTheme="minorHAnsi" w:cstheme="minorHAnsi"/>
          <w:sz w:val="22"/>
        </w:rPr>
        <w:t>A</w:t>
      </w:r>
      <w:r w:rsidR="00D259A2" w:rsidRPr="009C1354">
        <w:rPr>
          <w:rFonts w:asciiTheme="minorHAnsi" w:hAnsiTheme="minorHAnsi" w:cstheme="minorHAnsi"/>
          <w:sz w:val="22"/>
        </w:rPr>
        <w:t xml:space="preserve"> ‘hypothetical agroecology/GAP’ farm</w:t>
      </w:r>
      <w:r>
        <w:rPr>
          <w:rFonts w:asciiTheme="minorHAnsi" w:hAnsiTheme="minorHAnsi" w:cstheme="minorHAnsi"/>
          <w:sz w:val="22"/>
        </w:rPr>
        <w:t>,</w:t>
      </w:r>
      <w:r w:rsidR="00D259A2" w:rsidRPr="009C1354">
        <w:rPr>
          <w:rFonts w:asciiTheme="minorHAnsi" w:hAnsiTheme="minorHAnsi" w:cstheme="minorHAnsi"/>
          <w:sz w:val="22"/>
        </w:rPr>
        <w:t xml:space="preserve"> </w:t>
      </w:r>
      <w:r w:rsidR="007F17DC">
        <w:rPr>
          <w:rFonts w:asciiTheme="minorHAnsi" w:hAnsiTheme="minorHAnsi" w:cstheme="minorHAnsi"/>
          <w:sz w:val="22"/>
        </w:rPr>
        <w:t xml:space="preserve">the low input representative farm but the farming </w:t>
      </w:r>
      <w:r w:rsidR="00D259A2" w:rsidRPr="009C1354">
        <w:rPr>
          <w:rFonts w:asciiTheme="minorHAnsi" w:hAnsiTheme="minorHAnsi" w:cstheme="minorHAnsi"/>
          <w:sz w:val="22"/>
        </w:rPr>
        <w:t xml:space="preserve">system is designed to model a farm that aligns with one of the pillars of the Green and Sustainable Agriculture Framework. In this </w:t>
      </w:r>
      <w:r w:rsidR="005F441C" w:rsidRPr="009C1354">
        <w:rPr>
          <w:rFonts w:asciiTheme="minorHAnsi" w:hAnsiTheme="minorHAnsi" w:cstheme="minorHAnsi"/>
          <w:sz w:val="22"/>
        </w:rPr>
        <w:t>scenario designed to yield 4</w:t>
      </w:r>
      <w:r w:rsidR="00EC68F8" w:rsidRPr="009C1354">
        <w:rPr>
          <w:rFonts w:asciiTheme="minorHAnsi" w:hAnsiTheme="minorHAnsi" w:cstheme="minorHAnsi"/>
          <w:sz w:val="22"/>
        </w:rPr>
        <w:t>t</w:t>
      </w:r>
      <w:r w:rsidR="005F441C" w:rsidRPr="009C1354">
        <w:rPr>
          <w:rFonts w:asciiTheme="minorHAnsi" w:hAnsiTheme="minorHAnsi" w:cstheme="minorHAnsi"/>
          <w:sz w:val="22"/>
        </w:rPr>
        <w:t xml:space="preserve">/ha with no agrochemicals but </w:t>
      </w:r>
      <w:r w:rsidR="00D259A2" w:rsidRPr="009C1354">
        <w:rPr>
          <w:rFonts w:asciiTheme="minorHAnsi" w:hAnsiTheme="minorHAnsi" w:cstheme="minorHAnsi"/>
          <w:sz w:val="22"/>
        </w:rPr>
        <w:t>costs includ</w:t>
      </w:r>
      <w:r w:rsidR="005F441C" w:rsidRPr="009C1354">
        <w:rPr>
          <w:rFonts w:asciiTheme="minorHAnsi" w:hAnsiTheme="minorHAnsi" w:cstheme="minorHAnsi"/>
          <w:sz w:val="22"/>
        </w:rPr>
        <w:t>ing</w:t>
      </w:r>
      <w:r w:rsidR="00D259A2" w:rsidRPr="009C1354">
        <w:rPr>
          <w:rFonts w:asciiTheme="minorHAnsi" w:hAnsiTheme="minorHAnsi" w:cstheme="minorHAnsi"/>
          <w:sz w:val="22"/>
        </w:rPr>
        <w:t xml:space="preserve"> a mung bean cover crop</w:t>
      </w:r>
      <w:r w:rsidR="005F441C" w:rsidRPr="009C1354">
        <w:rPr>
          <w:rFonts w:asciiTheme="minorHAnsi" w:hAnsiTheme="minorHAnsi" w:cstheme="minorHAnsi"/>
          <w:sz w:val="22"/>
        </w:rPr>
        <w:t>;</w:t>
      </w:r>
      <w:r w:rsidR="00D259A2" w:rsidRPr="009C1354">
        <w:rPr>
          <w:rFonts w:asciiTheme="minorHAnsi" w:hAnsiTheme="minorHAnsi" w:cstheme="minorHAnsi"/>
          <w:sz w:val="22"/>
        </w:rPr>
        <w:t xml:space="preserve"> additional activities (possibly ducks)</w:t>
      </w:r>
      <w:r w:rsidR="005F441C" w:rsidRPr="009C1354">
        <w:rPr>
          <w:rFonts w:asciiTheme="minorHAnsi" w:hAnsiTheme="minorHAnsi" w:cstheme="minorHAnsi"/>
          <w:sz w:val="22"/>
        </w:rPr>
        <w:t>;</w:t>
      </w:r>
      <w:r w:rsidR="00D259A2" w:rsidRPr="009C1354">
        <w:rPr>
          <w:rFonts w:asciiTheme="minorHAnsi" w:hAnsiTheme="minorHAnsi" w:cstheme="minorHAnsi"/>
          <w:sz w:val="22"/>
        </w:rPr>
        <w:t xml:space="preserve"> extra labour for record-keeping, weed management, sowing, and managing the green manure crop, including ploughing it back into the soil. It is assumed there is a slight price premium for the paddy rice</w:t>
      </w:r>
      <w:r w:rsidR="005F441C" w:rsidRPr="009C1354">
        <w:rPr>
          <w:rFonts w:asciiTheme="minorHAnsi" w:hAnsiTheme="minorHAnsi" w:cstheme="minorHAnsi"/>
          <w:sz w:val="22"/>
        </w:rPr>
        <w:t>.</w:t>
      </w:r>
      <w:r w:rsidR="00D259A2" w:rsidRPr="009C1354">
        <w:rPr>
          <w:rFonts w:asciiTheme="minorHAnsi" w:hAnsiTheme="minorHAnsi" w:cstheme="minorHAnsi"/>
          <w:sz w:val="22"/>
        </w:rPr>
        <w:t xml:space="preserve"> </w:t>
      </w:r>
    </w:p>
    <w:p w14:paraId="41ADEA61" w14:textId="77777777" w:rsidR="00095E6D" w:rsidRDefault="00095E6D" w:rsidP="008B6E0A">
      <w:pPr>
        <w:spacing w:after="0" w:line="240" w:lineRule="auto"/>
        <w:jc w:val="both"/>
        <w:rPr>
          <w:rFonts w:asciiTheme="minorHAnsi" w:hAnsiTheme="minorHAnsi" w:cstheme="minorHAnsi"/>
          <w:sz w:val="22"/>
        </w:rPr>
      </w:pPr>
    </w:p>
    <w:p w14:paraId="4CD251CB" w14:textId="1E09BAEF" w:rsidR="00D259A2" w:rsidRPr="009C1354" w:rsidRDefault="005F1680"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 representative farm model was used to estimate </w:t>
      </w:r>
      <w:r w:rsidR="0093221A">
        <w:rPr>
          <w:rFonts w:asciiTheme="minorHAnsi" w:hAnsiTheme="minorHAnsi" w:cstheme="minorHAnsi"/>
          <w:sz w:val="22"/>
        </w:rPr>
        <w:t xml:space="preserve">rice </w:t>
      </w:r>
      <w:r w:rsidRPr="009C1354">
        <w:rPr>
          <w:rFonts w:asciiTheme="minorHAnsi" w:hAnsiTheme="minorHAnsi" w:cstheme="minorHAnsi"/>
          <w:sz w:val="22"/>
        </w:rPr>
        <w:t xml:space="preserve">enterprise and whole farm costs and returns associated with the </w:t>
      </w:r>
      <w:r w:rsidR="0093221A">
        <w:rPr>
          <w:rFonts w:asciiTheme="minorHAnsi" w:hAnsiTheme="minorHAnsi" w:cstheme="minorHAnsi"/>
          <w:sz w:val="22"/>
        </w:rPr>
        <w:t>six</w:t>
      </w:r>
      <w:r w:rsidRPr="009C1354">
        <w:rPr>
          <w:rFonts w:asciiTheme="minorHAnsi" w:hAnsiTheme="minorHAnsi" w:cstheme="minorHAnsi"/>
          <w:sz w:val="22"/>
        </w:rPr>
        <w:t xml:space="preserve"> technologies</w:t>
      </w:r>
      <w:r w:rsidR="00BD44DC">
        <w:rPr>
          <w:rFonts w:asciiTheme="minorHAnsi" w:hAnsiTheme="minorHAnsi" w:cstheme="minorHAnsi"/>
          <w:sz w:val="22"/>
        </w:rPr>
        <w:t xml:space="preserve"> (the base case plus the five alternatives)</w:t>
      </w:r>
      <w:r w:rsidRPr="009C1354">
        <w:rPr>
          <w:rFonts w:asciiTheme="minorHAnsi" w:hAnsiTheme="minorHAnsi" w:cstheme="minorHAnsi"/>
          <w:sz w:val="22"/>
        </w:rPr>
        <w:t xml:space="preserve">. </w:t>
      </w:r>
      <w:r w:rsidR="000E57F4">
        <w:rPr>
          <w:rFonts w:asciiTheme="minorHAnsi" w:hAnsiTheme="minorHAnsi" w:cstheme="minorHAnsi"/>
          <w:sz w:val="22"/>
        </w:rPr>
        <w:t xml:space="preserve">These are shown in the top half of Table 1. </w:t>
      </w:r>
      <w:r w:rsidR="00D259A2" w:rsidRPr="009C1354">
        <w:rPr>
          <w:rFonts w:asciiTheme="minorHAnsi" w:hAnsiTheme="minorHAnsi" w:cstheme="minorHAnsi"/>
          <w:sz w:val="22"/>
        </w:rPr>
        <w:t>In this paper</w:t>
      </w:r>
      <w:r w:rsidR="00487CDE">
        <w:rPr>
          <w:rFonts w:asciiTheme="minorHAnsi" w:hAnsiTheme="minorHAnsi" w:cstheme="minorHAnsi"/>
          <w:sz w:val="22"/>
        </w:rPr>
        <w:t>,</w:t>
      </w:r>
      <w:r w:rsidR="00D259A2" w:rsidRPr="009C1354">
        <w:rPr>
          <w:rFonts w:asciiTheme="minorHAnsi" w:hAnsiTheme="minorHAnsi" w:cstheme="minorHAnsi"/>
          <w:sz w:val="22"/>
        </w:rPr>
        <w:t xml:space="preserve"> </w:t>
      </w:r>
      <w:r w:rsidR="00487CDE">
        <w:rPr>
          <w:rFonts w:asciiTheme="minorHAnsi" w:hAnsiTheme="minorHAnsi" w:cstheme="minorHAnsi"/>
          <w:sz w:val="22"/>
        </w:rPr>
        <w:t xml:space="preserve">these </w:t>
      </w:r>
      <w:r w:rsidRPr="009C1354">
        <w:rPr>
          <w:rFonts w:asciiTheme="minorHAnsi" w:hAnsiTheme="minorHAnsi" w:cstheme="minorHAnsi"/>
          <w:sz w:val="22"/>
        </w:rPr>
        <w:t xml:space="preserve">estimates of how enterprise costs </w:t>
      </w:r>
      <w:r w:rsidR="00EC68F8" w:rsidRPr="009C1354">
        <w:rPr>
          <w:rFonts w:asciiTheme="minorHAnsi" w:hAnsiTheme="minorHAnsi" w:cstheme="minorHAnsi"/>
          <w:sz w:val="22"/>
        </w:rPr>
        <w:t xml:space="preserve">and yields </w:t>
      </w:r>
      <w:r w:rsidRPr="009C1354">
        <w:rPr>
          <w:rFonts w:asciiTheme="minorHAnsi" w:hAnsiTheme="minorHAnsi" w:cstheme="minorHAnsi"/>
          <w:sz w:val="22"/>
        </w:rPr>
        <w:t>change from the low input scenario for each of the alternative technologies a</w:t>
      </w:r>
      <w:r w:rsidR="00956984">
        <w:rPr>
          <w:rFonts w:asciiTheme="minorHAnsi" w:hAnsiTheme="minorHAnsi" w:cstheme="minorHAnsi"/>
          <w:sz w:val="22"/>
        </w:rPr>
        <w:t>re</w:t>
      </w:r>
      <w:r w:rsidRPr="009C1354">
        <w:rPr>
          <w:rFonts w:asciiTheme="minorHAnsi" w:hAnsiTheme="minorHAnsi" w:cstheme="minorHAnsi"/>
          <w:sz w:val="22"/>
        </w:rPr>
        <w:t xml:space="preserve"> </w:t>
      </w:r>
      <w:r w:rsidR="00D259A2" w:rsidRPr="009C1354">
        <w:rPr>
          <w:rFonts w:asciiTheme="minorHAnsi" w:hAnsiTheme="minorHAnsi" w:cstheme="minorHAnsi"/>
          <w:sz w:val="22"/>
        </w:rPr>
        <w:t>translate</w:t>
      </w:r>
      <w:r w:rsidR="00956984">
        <w:rPr>
          <w:rFonts w:asciiTheme="minorHAnsi" w:hAnsiTheme="minorHAnsi" w:cstheme="minorHAnsi"/>
          <w:sz w:val="22"/>
        </w:rPr>
        <w:t>d</w:t>
      </w:r>
      <w:r w:rsidR="00D259A2" w:rsidRPr="009C1354">
        <w:rPr>
          <w:rFonts w:asciiTheme="minorHAnsi" w:hAnsiTheme="minorHAnsi" w:cstheme="minorHAnsi"/>
          <w:sz w:val="22"/>
        </w:rPr>
        <w:t xml:space="preserve"> into </w:t>
      </w:r>
      <w:r w:rsidR="00956984">
        <w:rPr>
          <w:rFonts w:asciiTheme="minorHAnsi" w:hAnsiTheme="minorHAnsi" w:cstheme="minorHAnsi"/>
          <w:sz w:val="22"/>
        </w:rPr>
        <w:t xml:space="preserve">estimated whole of </w:t>
      </w:r>
      <w:r w:rsidR="00D259A2" w:rsidRPr="009C1354">
        <w:rPr>
          <w:rFonts w:asciiTheme="minorHAnsi" w:hAnsiTheme="minorHAnsi" w:cstheme="minorHAnsi"/>
          <w:sz w:val="22"/>
        </w:rPr>
        <w:t xml:space="preserve">industry impacts using traditional welfare </w:t>
      </w:r>
      <w:r w:rsidR="00487CDE">
        <w:rPr>
          <w:rFonts w:asciiTheme="minorHAnsi" w:hAnsiTheme="minorHAnsi" w:cstheme="minorHAnsi"/>
          <w:sz w:val="22"/>
        </w:rPr>
        <w:t xml:space="preserve">economics </w:t>
      </w:r>
      <w:r w:rsidR="00D259A2" w:rsidRPr="009C1354">
        <w:rPr>
          <w:rFonts w:asciiTheme="minorHAnsi" w:hAnsiTheme="minorHAnsi" w:cstheme="minorHAnsi"/>
          <w:sz w:val="22"/>
        </w:rPr>
        <w:t xml:space="preserve">analysis.  </w:t>
      </w:r>
    </w:p>
    <w:p w14:paraId="0D5E7F3D" w14:textId="77777777" w:rsidR="005608FC" w:rsidRDefault="005608FC" w:rsidP="008B6E0A">
      <w:pPr>
        <w:pStyle w:val="Heading2"/>
        <w:spacing w:before="0" w:line="240" w:lineRule="auto"/>
        <w:jc w:val="both"/>
        <w:rPr>
          <w:rFonts w:asciiTheme="minorHAnsi" w:hAnsiTheme="minorHAnsi" w:cstheme="minorHAnsi"/>
          <w:b/>
          <w:bCs/>
          <w:color w:val="auto"/>
          <w:sz w:val="24"/>
          <w:szCs w:val="24"/>
        </w:rPr>
      </w:pPr>
      <w:bookmarkStart w:id="1" w:name="_Toc520985243"/>
    </w:p>
    <w:p w14:paraId="2D9D0D02" w14:textId="08E9D35E" w:rsidR="00654FC6" w:rsidRPr="00956984" w:rsidRDefault="00654FC6" w:rsidP="008B6E0A">
      <w:pPr>
        <w:pStyle w:val="Heading2"/>
        <w:spacing w:before="0" w:line="240" w:lineRule="auto"/>
        <w:jc w:val="both"/>
        <w:rPr>
          <w:rFonts w:asciiTheme="minorHAnsi" w:hAnsiTheme="minorHAnsi" w:cstheme="minorHAnsi"/>
          <w:b/>
          <w:bCs/>
          <w:color w:val="auto"/>
          <w:sz w:val="24"/>
          <w:szCs w:val="24"/>
        </w:rPr>
      </w:pPr>
      <w:r w:rsidRPr="00956984">
        <w:rPr>
          <w:rFonts w:asciiTheme="minorHAnsi" w:hAnsiTheme="minorHAnsi" w:cstheme="minorHAnsi"/>
          <w:b/>
          <w:bCs/>
          <w:color w:val="auto"/>
          <w:sz w:val="24"/>
          <w:szCs w:val="24"/>
        </w:rPr>
        <w:t>The Welfare Analysis Framework</w:t>
      </w:r>
      <w:bookmarkEnd w:id="1"/>
    </w:p>
    <w:p w14:paraId="29C0F114" w14:textId="77777777" w:rsidR="00863C6D" w:rsidRDefault="00863C6D" w:rsidP="008B6E0A">
      <w:pPr>
        <w:spacing w:after="0" w:line="240" w:lineRule="auto"/>
        <w:jc w:val="both"/>
        <w:rPr>
          <w:rFonts w:asciiTheme="minorHAnsi" w:hAnsiTheme="minorHAnsi" w:cstheme="minorHAnsi"/>
          <w:sz w:val="22"/>
        </w:rPr>
      </w:pPr>
    </w:p>
    <w:p w14:paraId="7D08CDE1" w14:textId="259DD53F" w:rsidR="00654FC6" w:rsidRDefault="00654FC6"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Focussing </w:t>
      </w:r>
      <w:r w:rsidR="005B58E6">
        <w:rPr>
          <w:rFonts w:asciiTheme="minorHAnsi" w:hAnsiTheme="minorHAnsi" w:cstheme="minorHAnsi"/>
          <w:sz w:val="22"/>
        </w:rPr>
        <w:t xml:space="preserve">just </w:t>
      </w:r>
      <w:r w:rsidRPr="009C1354">
        <w:rPr>
          <w:rFonts w:asciiTheme="minorHAnsi" w:hAnsiTheme="minorHAnsi" w:cstheme="minorHAnsi"/>
          <w:sz w:val="22"/>
        </w:rPr>
        <w:t>on economic outcomes (although conceptually the same framework can be applied to all outcomes)</w:t>
      </w:r>
      <w:r w:rsidR="005B58E6">
        <w:rPr>
          <w:rFonts w:asciiTheme="minorHAnsi" w:hAnsiTheme="minorHAnsi" w:cstheme="minorHAnsi"/>
          <w:sz w:val="22"/>
        </w:rPr>
        <w:t>,</w:t>
      </w:r>
      <w:r w:rsidRPr="009C1354">
        <w:rPr>
          <w:rFonts w:asciiTheme="minorHAnsi" w:hAnsiTheme="minorHAnsi" w:cstheme="minorHAnsi"/>
          <w:sz w:val="22"/>
        </w:rPr>
        <w:t xml:space="preserve"> </w:t>
      </w:r>
      <w:r w:rsidR="00915F58" w:rsidRPr="009C1354">
        <w:rPr>
          <w:rFonts w:asciiTheme="minorHAnsi" w:hAnsiTheme="minorHAnsi" w:cstheme="minorHAnsi"/>
          <w:sz w:val="22"/>
        </w:rPr>
        <w:t xml:space="preserve">assessing the industry impact of different </w:t>
      </w:r>
      <w:r w:rsidR="00BD717B">
        <w:rPr>
          <w:rFonts w:asciiTheme="minorHAnsi" w:hAnsiTheme="minorHAnsi" w:cstheme="minorHAnsi"/>
          <w:sz w:val="22"/>
        </w:rPr>
        <w:t>fertiliser</w:t>
      </w:r>
      <w:r w:rsidR="00915F58" w:rsidRPr="009C1354">
        <w:rPr>
          <w:rFonts w:asciiTheme="minorHAnsi" w:hAnsiTheme="minorHAnsi" w:cstheme="minorHAnsi"/>
          <w:sz w:val="22"/>
        </w:rPr>
        <w:t xml:space="preserve"> technologies is </w:t>
      </w:r>
      <w:r w:rsidRPr="009C1354">
        <w:rPr>
          <w:rFonts w:asciiTheme="minorHAnsi" w:hAnsiTheme="minorHAnsi" w:cstheme="minorHAnsi"/>
          <w:sz w:val="22"/>
        </w:rPr>
        <w:t xml:space="preserve">based on </w:t>
      </w:r>
      <w:r w:rsidR="00741B3E">
        <w:rPr>
          <w:rFonts w:asciiTheme="minorHAnsi" w:hAnsiTheme="minorHAnsi" w:cstheme="minorHAnsi"/>
          <w:sz w:val="22"/>
        </w:rPr>
        <w:t xml:space="preserve">the </w:t>
      </w:r>
      <w:r w:rsidRPr="009C1354">
        <w:rPr>
          <w:rFonts w:asciiTheme="minorHAnsi" w:hAnsiTheme="minorHAnsi" w:cstheme="minorHAnsi"/>
          <w:sz w:val="22"/>
        </w:rPr>
        <w:t xml:space="preserve">principles of welfare analysis described in Davis et al. (2008). The main principles can be distilled from a </w:t>
      </w:r>
      <w:r w:rsidR="007D6DE2">
        <w:rPr>
          <w:rFonts w:asciiTheme="minorHAnsi" w:hAnsiTheme="minorHAnsi" w:cstheme="minorHAnsi"/>
          <w:sz w:val="22"/>
        </w:rPr>
        <w:t xml:space="preserve">standard </w:t>
      </w:r>
      <w:r w:rsidR="0042493B">
        <w:rPr>
          <w:rFonts w:asciiTheme="minorHAnsi" w:hAnsiTheme="minorHAnsi" w:cstheme="minorHAnsi"/>
          <w:sz w:val="22"/>
        </w:rPr>
        <w:t xml:space="preserve">closed-economy </w:t>
      </w:r>
      <w:r w:rsidRPr="009C1354">
        <w:rPr>
          <w:rFonts w:asciiTheme="minorHAnsi" w:hAnsiTheme="minorHAnsi" w:cstheme="minorHAnsi"/>
          <w:sz w:val="22"/>
        </w:rPr>
        <w:t xml:space="preserve">market model (Figure </w:t>
      </w:r>
      <w:r w:rsidR="00915F58" w:rsidRPr="009C1354">
        <w:rPr>
          <w:rFonts w:asciiTheme="minorHAnsi" w:hAnsiTheme="minorHAnsi" w:cstheme="minorHAnsi"/>
          <w:sz w:val="22"/>
        </w:rPr>
        <w:t>1</w:t>
      </w:r>
      <w:r w:rsidRPr="009C1354">
        <w:rPr>
          <w:rFonts w:asciiTheme="minorHAnsi" w:hAnsiTheme="minorHAnsi" w:cstheme="minorHAnsi"/>
          <w:sz w:val="22"/>
        </w:rPr>
        <w:t xml:space="preserve">). </w:t>
      </w:r>
    </w:p>
    <w:p w14:paraId="2298E7D9" w14:textId="77777777" w:rsidR="00741B3E" w:rsidRDefault="00741B3E" w:rsidP="008B6E0A">
      <w:pPr>
        <w:spacing w:after="0" w:line="240" w:lineRule="auto"/>
        <w:jc w:val="both"/>
        <w:rPr>
          <w:rFonts w:asciiTheme="minorHAnsi" w:hAnsiTheme="minorHAnsi" w:cstheme="minorHAnsi"/>
          <w:sz w:val="22"/>
        </w:rPr>
      </w:pPr>
    </w:p>
    <w:p w14:paraId="509D349A" w14:textId="4FFABA46" w:rsidR="00741B3E" w:rsidRDefault="006C6A0F" w:rsidP="00741B3E">
      <w:pPr>
        <w:spacing w:after="0" w:line="240" w:lineRule="auto"/>
        <w:jc w:val="both"/>
        <w:rPr>
          <w:rFonts w:asciiTheme="minorHAnsi" w:hAnsiTheme="minorHAnsi" w:cstheme="minorHAnsi"/>
          <w:sz w:val="22"/>
        </w:rPr>
      </w:pPr>
      <w:r>
        <w:rPr>
          <w:rFonts w:asciiTheme="minorHAnsi" w:hAnsiTheme="minorHAnsi" w:cstheme="minorHAnsi"/>
          <w:sz w:val="22"/>
        </w:rPr>
        <w:t xml:space="preserve">Assume a homogenous commodity </w:t>
      </w:r>
      <w:r w:rsidR="001711E4">
        <w:rPr>
          <w:rFonts w:asciiTheme="minorHAnsi" w:hAnsiTheme="minorHAnsi" w:cstheme="minorHAnsi"/>
          <w:sz w:val="22"/>
        </w:rPr>
        <w:t xml:space="preserve">such as rice </w:t>
      </w:r>
      <w:r>
        <w:rPr>
          <w:rFonts w:asciiTheme="minorHAnsi" w:hAnsiTheme="minorHAnsi" w:cstheme="minorHAnsi"/>
          <w:sz w:val="22"/>
        </w:rPr>
        <w:t>which has a farm supply curve S</w:t>
      </w:r>
      <w:r w:rsidR="00685BC9" w:rsidRPr="00AA182E">
        <w:rPr>
          <w:rFonts w:asciiTheme="minorHAnsi" w:hAnsiTheme="minorHAnsi" w:cstheme="minorHAnsi"/>
          <w:sz w:val="22"/>
          <w:vertAlign w:val="subscript"/>
        </w:rPr>
        <w:t>0</w:t>
      </w:r>
      <w:r w:rsidR="00685BC9">
        <w:rPr>
          <w:rFonts w:asciiTheme="minorHAnsi" w:hAnsiTheme="minorHAnsi" w:cstheme="minorHAnsi"/>
          <w:sz w:val="22"/>
        </w:rPr>
        <w:t xml:space="preserve"> and a farm level derived demand curve D</w:t>
      </w:r>
      <w:r w:rsidR="00685BC9" w:rsidRPr="00AA182E">
        <w:rPr>
          <w:rFonts w:asciiTheme="minorHAnsi" w:hAnsiTheme="minorHAnsi" w:cstheme="minorHAnsi"/>
          <w:sz w:val="22"/>
          <w:vertAlign w:val="subscript"/>
        </w:rPr>
        <w:t>0</w:t>
      </w:r>
      <w:r w:rsidR="00685BC9">
        <w:rPr>
          <w:rFonts w:asciiTheme="minorHAnsi" w:hAnsiTheme="minorHAnsi" w:cstheme="minorHAnsi"/>
          <w:sz w:val="22"/>
        </w:rPr>
        <w:t xml:space="preserve">. </w:t>
      </w:r>
      <w:r w:rsidR="002C1CC9">
        <w:rPr>
          <w:rFonts w:asciiTheme="minorHAnsi" w:hAnsiTheme="minorHAnsi" w:cstheme="minorHAnsi"/>
          <w:sz w:val="22"/>
        </w:rPr>
        <w:t>At equilibrium, Q</w:t>
      </w:r>
      <w:r w:rsidR="002C1CC9" w:rsidRPr="00AA182E">
        <w:rPr>
          <w:rFonts w:asciiTheme="minorHAnsi" w:hAnsiTheme="minorHAnsi" w:cstheme="minorHAnsi"/>
          <w:sz w:val="22"/>
          <w:vertAlign w:val="subscript"/>
        </w:rPr>
        <w:t>0</w:t>
      </w:r>
      <w:r w:rsidR="002C1CC9">
        <w:rPr>
          <w:rFonts w:asciiTheme="minorHAnsi" w:hAnsiTheme="minorHAnsi" w:cstheme="minorHAnsi"/>
          <w:sz w:val="22"/>
        </w:rPr>
        <w:t xml:space="preserve"> is produced and consumed at </w:t>
      </w:r>
      <w:r w:rsidR="002840C5">
        <w:rPr>
          <w:rFonts w:asciiTheme="minorHAnsi" w:hAnsiTheme="minorHAnsi" w:cstheme="minorHAnsi"/>
          <w:sz w:val="22"/>
        </w:rPr>
        <w:t xml:space="preserve">a farm level price </w:t>
      </w:r>
      <w:r w:rsidR="002C1CC9">
        <w:rPr>
          <w:rFonts w:asciiTheme="minorHAnsi" w:hAnsiTheme="minorHAnsi" w:cstheme="minorHAnsi"/>
          <w:sz w:val="22"/>
        </w:rPr>
        <w:t>W</w:t>
      </w:r>
      <w:r w:rsidR="002C1CC9" w:rsidRPr="00AA182E">
        <w:rPr>
          <w:rFonts w:asciiTheme="minorHAnsi" w:hAnsiTheme="minorHAnsi" w:cstheme="minorHAnsi"/>
          <w:sz w:val="22"/>
          <w:vertAlign w:val="subscript"/>
        </w:rPr>
        <w:t>0</w:t>
      </w:r>
      <w:r w:rsidR="002C1CC9">
        <w:rPr>
          <w:rFonts w:asciiTheme="minorHAnsi" w:hAnsiTheme="minorHAnsi" w:cstheme="minorHAnsi"/>
          <w:sz w:val="22"/>
        </w:rPr>
        <w:t xml:space="preserve">. </w:t>
      </w:r>
      <w:r w:rsidR="00AA182E">
        <w:rPr>
          <w:rFonts w:asciiTheme="minorHAnsi" w:hAnsiTheme="minorHAnsi" w:cstheme="minorHAnsi"/>
          <w:sz w:val="22"/>
        </w:rPr>
        <w:t xml:space="preserve">Also </w:t>
      </w:r>
      <w:r w:rsidR="006D6323">
        <w:rPr>
          <w:rFonts w:asciiTheme="minorHAnsi" w:hAnsiTheme="minorHAnsi" w:cstheme="minorHAnsi"/>
          <w:sz w:val="22"/>
        </w:rPr>
        <w:t xml:space="preserve">assume </w:t>
      </w:r>
      <w:r w:rsidR="00AA182E">
        <w:rPr>
          <w:rFonts w:asciiTheme="minorHAnsi" w:hAnsiTheme="minorHAnsi" w:cstheme="minorHAnsi"/>
          <w:sz w:val="22"/>
        </w:rPr>
        <w:t xml:space="preserve">that </w:t>
      </w:r>
      <w:r w:rsidR="006D6323">
        <w:rPr>
          <w:rFonts w:asciiTheme="minorHAnsi" w:hAnsiTheme="minorHAnsi" w:cstheme="minorHAnsi"/>
          <w:sz w:val="22"/>
        </w:rPr>
        <w:t xml:space="preserve">a profitable new technology is available </w:t>
      </w:r>
      <w:r w:rsidR="0028358A">
        <w:rPr>
          <w:rFonts w:asciiTheme="minorHAnsi" w:hAnsiTheme="minorHAnsi" w:cstheme="minorHAnsi"/>
          <w:sz w:val="22"/>
        </w:rPr>
        <w:t>that h</w:t>
      </w:r>
      <w:r w:rsidR="00741B3E" w:rsidRPr="009C1354">
        <w:rPr>
          <w:rFonts w:asciiTheme="minorHAnsi" w:hAnsiTheme="minorHAnsi" w:cstheme="minorHAnsi"/>
          <w:sz w:val="22"/>
        </w:rPr>
        <w:t xml:space="preserve">as allowed the cost of producing Q to fall by an absolute amount of K, represented by </w:t>
      </w:r>
      <w:r w:rsidR="008D5776">
        <w:rPr>
          <w:rFonts w:asciiTheme="minorHAnsi" w:hAnsiTheme="minorHAnsi" w:cstheme="minorHAnsi"/>
          <w:sz w:val="22"/>
        </w:rPr>
        <w:t xml:space="preserve">the distance </w:t>
      </w:r>
      <w:proofErr w:type="spellStart"/>
      <w:r w:rsidR="00741B3E" w:rsidRPr="009C1354">
        <w:rPr>
          <w:rFonts w:asciiTheme="minorHAnsi" w:hAnsiTheme="minorHAnsi" w:cstheme="minorHAnsi"/>
          <w:i/>
          <w:sz w:val="22"/>
        </w:rPr>
        <w:t>bc</w:t>
      </w:r>
      <w:proofErr w:type="spellEnd"/>
      <w:r w:rsidR="007B776A">
        <w:rPr>
          <w:rFonts w:asciiTheme="minorHAnsi" w:hAnsiTheme="minorHAnsi" w:cstheme="minorHAnsi"/>
          <w:i/>
          <w:sz w:val="22"/>
        </w:rPr>
        <w:t xml:space="preserve"> </w:t>
      </w:r>
      <w:r w:rsidR="007B776A" w:rsidRPr="008C0F38">
        <w:rPr>
          <w:rFonts w:asciiTheme="minorHAnsi" w:hAnsiTheme="minorHAnsi" w:cstheme="minorHAnsi"/>
          <w:iCs/>
          <w:sz w:val="22"/>
        </w:rPr>
        <w:t>(</w:t>
      </w:r>
      <w:r w:rsidR="007B776A">
        <w:rPr>
          <w:rFonts w:asciiTheme="minorHAnsi" w:hAnsiTheme="minorHAnsi" w:cstheme="minorHAnsi"/>
          <w:iCs/>
          <w:sz w:val="22"/>
        </w:rPr>
        <w:t>also</w:t>
      </w:r>
      <w:r w:rsidR="008C0F38">
        <w:rPr>
          <w:rFonts w:asciiTheme="minorHAnsi" w:hAnsiTheme="minorHAnsi" w:cstheme="minorHAnsi"/>
          <w:iCs/>
          <w:sz w:val="22"/>
        </w:rPr>
        <w:t xml:space="preserve"> equal to </w:t>
      </w:r>
      <w:r w:rsidR="008C0F38">
        <w:rPr>
          <w:rFonts w:asciiTheme="minorHAnsi" w:hAnsiTheme="minorHAnsi" w:cstheme="minorHAnsi"/>
          <w:i/>
          <w:sz w:val="22"/>
        </w:rPr>
        <w:t>ad</w:t>
      </w:r>
      <w:r w:rsidR="008C0F38">
        <w:rPr>
          <w:rFonts w:asciiTheme="minorHAnsi" w:hAnsiTheme="minorHAnsi" w:cstheme="minorHAnsi"/>
          <w:iCs/>
          <w:sz w:val="22"/>
        </w:rPr>
        <w:t>)</w:t>
      </w:r>
      <w:r w:rsidR="00741B3E" w:rsidRPr="009C1354">
        <w:rPr>
          <w:rFonts w:asciiTheme="minorHAnsi" w:hAnsiTheme="minorHAnsi" w:cstheme="minorHAnsi"/>
          <w:sz w:val="22"/>
        </w:rPr>
        <w:t xml:space="preserve">. </w:t>
      </w:r>
      <w:r w:rsidR="00E3660A">
        <w:rPr>
          <w:rFonts w:asciiTheme="minorHAnsi" w:hAnsiTheme="minorHAnsi" w:cstheme="minorHAnsi"/>
          <w:sz w:val="22"/>
        </w:rPr>
        <w:t>After adoption, t</w:t>
      </w:r>
      <w:r w:rsidR="00741B3E" w:rsidRPr="009C1354">
        <w:rPr>
          <w:rFonts w:asciiTheme="minorHAnsi" w:hAnsiTheme="minorHAnsi" w:cstheme="minorHAnsi"/>
          <w:sz w:val="22"/>
        </w:rPr>
        <w:t>he supply curve shifts downward to the right from S</w:t>
      </w:r>
      <w:r w:rsidR="00741B3E" w:rsidRPr="009C1354">
        <w:rPr>
          <w:rFonts w:asciiTheme="minorHAnsi" w:hAnsiTheme="minorHAnsi" w:cstheme="minorHAnsi"/>
          <w:sz w:val="22"/>
          <w:vertAlign w:val="subscript"/>
        </w:rPr>
        <w:t>0</w:t>
      </w:r>
      <w:r w:rsidR="00741B3E" w:rsidRPr="009C1354">
        <w:rPr>
          <w:rFonts w:asciiTheme="minorHAnsi" w:hAnsiTheme="minorHAnsi" w:cstheme="minorHAnsi"/>
          <w:sz w:val="22"/>
        </w:rPr>
        <w:t xml:space="preserve"> to S</w:t>
      </w:r>
      <w:r w:rsidR="00741B3E" w:rsidRPr="009C1354">
        <w:rPr>
          <w:rFonts w:asciiTheme="minorHAnsi" w:hAnsiTheme="minorHAnsi" w:cstheme="minorHAnsi"/>
          <w:sz w:val="22"/>
          <w:vertAlign w:val="subscript"/>
        </w:rPr>
        <w:t>1</w:t>
      </w:r>
      <w:r w:rsidR="00741B3E" w:rsidRPr="009C1354">
        <w:rPr>
          <w:rFonts w:asciiTheme="minorHAnsi" w:hAnsiTheme="minorHAnsi" w:cstheme="minorHAnsi"/>
          <w:sz w:val="22"/>
        </w:rPr>
        <w:t xml:space="preserve"> and the new industry equilibrium position is </w:t>
      </w:r>
      <w:r w:rsidR="00D769E0">
        <w:rPr>
          <w:rFonts w:asciiTheme="minorHAnsi" w:hAnsiTheme="minorHAnsi" w:cstheme="minorHAnsi"/>
          <w:sz w:val="22"/>
        </w:rPr>
        <w:t xml:space="preserve">now </w:t>
      </w:r>
      <w:r w:rsidR="002C1E9B">
        <w:rPr>
          <w:rFonts w:asciiTheme="minorHAnsi" w:hAnsiTheme="minorHAnsi" w:cstheme="minorHAnsi"/>
          <w:sz w:val="22"/>
        </w:rPr>
        <w:t xml:space="preserve">at </w:t>
      </w:r>
      <w:r w:rsidR="00E00479">
        <w:rPr>
          <w:rFonts w:asciiTheme="minorHAnsi" w:hAnsiTheme="minorHAnsi" w:cstheme="minorHAnsi"/>
          <w:sz w:val="22"/>
        </w:rPr>
        <w:t xml:space="preserve">farm </w:t>
      </w:r>
      <w:r w:rsidR="00741B3E" w:rsidRPr="009C1354">
        <w:rPr>
          <w:rFonts w:asciiTheme="minorHAnsi" w:hAnsiTheme="minorHAnsi" w:cstheme="minorHAnsi"/>
          <w:sz w:val="22"/>
        </w:rPr>
        <w:t>price W</w:t>
      </w:r>
      <w:r w:rsidR="00741B3E" w:rsidRPr="009C1354">
        <w:rPr>
          <w:rFonts w:asciiTheme="minorHAnsi" w:hAnsiTheme="minorHAnsi" w:cstheme="minorHAnsi"/>
          <w:sz w:val="22"/>
          <w:vertAlign w:val="subscript"/>
        </w:rPr>
        <w:t xml:space="preserve">1 </w:t>
      </w:r>
      <w:r w:rsidR="00741B3E" w:rsidRPr="009C1354">
        <w:rPr>
          <w:rFonts w:asciiTheme="minorHAnsi" w:hAnsiTheme="minorHAnsi" w:cstheme="minorHAnsi"/>
          <w:sz w:val="22"/>
        </w:rPr>
        <w:t>and output Q</w:t>
      </w:r>
      <w:r w:rsidR="00741B3E" w:rsidRPr="009C1354">
        <w:rPr>
          <w:rFonts w:asciiTheme="minorHAnsi" w:hAnsiTheme="minorHAnsi" w:cstheme="minorHAnsi"/>
          <w:sz w:val="22"/>
          <w:vertAlign w:val="subscript"/>
        </w:rPr>
        <w:t>1</w:t>
      </w:r>
      <w:r w:rsidR="00741B3E" w:rsidRPr="009C1354">
        <w:rPr>
          <w:rFonts w:asciiTheme="minorHAnsi" w:hAnsiTheme="minorHAnsi" w:cstheme="minorHAnsi"/>
          <w:sz w:val="22"/>
        </w:rPr>
        <w:t>. The change in economic welfare (or economic surplus)</w:t>
      </w:r>
      <w:r w:rsidR="00183AB2">
        <w:rPr>
          <w:rFonts w:asciiTheme="minorHAnsi" w:hAnsiTheme="minorHAnsi" w:cstheme="minorHAnsi"/>
          <w:sz w:val="22"/>
        </w:rPr>
        <w:t xml:space="preserve"> in this market </w:t>
      </w:r>
      <w:r w:rsidR="00741B3E" w:rsidRPr="009C1354">
        <w:rPr>
          <w:rFonts w:asciiTheme="minorHAnsi" w:hAnsiTheme="minorHAnsi" w:cstheme="minorHAnsi"/>
          <w:sz w:val="22"/>
        </w:rPr>
        <w:t>is given by the sum of the two grey shaded areas where the darker area is the gains to consumers, CS, and the lighter area is the gain to producers, PS. The change in total economic surplus, TS, can be estimated as:</w:t>
      </w:r>
    </w:p>
    <w:p w14:paraId="7E58959B" w14:textId="77777777" w:rsidR="008758F0" w:rsidRPr="009C1354" w:rsidRDefault="008758F0" w:rsidP="00741B3E">
      <w:pPr>
        <w:spacing w:after="0" w:line="240" w:lineRule="auto"/>
        <w:jc w:val="both"/>
        <w:rPr>
          <w:rFonts w:asciiTheme="minorHAnsi" w:hAnsiTheme="minorHAnsi" w:cstheme="minorHAnsi"/>
          <w:sz w:val="22"/>
        </w:rPr>
      </w:pPr>
    </w:p>
    <w:p w14:paraId="3CB831EC" w14:textId="260FE20F" w:rsidR="00741B3E" w:rsidRDefault="00741B3E" w:rsidP="00741B3E">
      <w:pPr>
        <w:spacing w:after="0" w:line="240" w:lineRule="auto"/>
        <w:jc w:val="both"/>
        <w:rPr>
          <w:rFonts w:asciiTheme="minorHAnsi" w:hAnsiTheme="minorHAnsi" w:cstheme="minorHAnsi"/>
          <w:b/>
          <w:bCs/>
          <w:sz w:val="22"/>
        </w:rPr>
      </w:pPr>
      <w:r w:rsidRPr="009C1354">
        <w:rPr>
          <w:rFonts w:asciiTheme="minorHAnsi" w:hAnsiTheme="minorHAnsi" w:cstheme="minorHAnsi"/>
          <w:bCs/>
          <w:sz w:val="22"/>
        </w:rPr>
        <w:t>Δ TS = Δ CS + Δ PS</w:t>
      </w:r>
      <w:r w:rsidR="00C24E93">
        <w:rPr>
          <w:rFonts w:asciiTheme="minorHAnsi" w:hAnsiTheme="minorHAnsi" w:cstheme="minorHAnsi"/>
          <w:bCs/>
          <w:sz w:val="22"/>
        </w:rPr>
        <w:t xml:space="preserve"> = </w:t>
      </w:r>
      <w:r w:rsidRPr="009C1354">
        <w:rPr>
          <w:rFonts w:asciiTheme="minorHAnsi" w:hAnsiTheme="minorHAnsi" w:cstheme="minorHAnsi"/>
          <w:bCs/>
          <w:sz w:val="22"/>
        </w:rPr>
        <w:t>Wo*Qo*k</w:t>
      </w:r>
      <w:r w:rsidR="00F45ABF">
        <w:rPr>
          <w:rFonts w:asciiTheme="minorHAnsi" w:hAnsiTheme="minorHAnsi" w:cstheme="minorHAnsi"/>
          <w:bCs/>
          <w:sz w:val="22"/>
        </w:rPr>
        <w:t>*</w:t>
      </w:r>
      <w:r w:rsidRPr="009C1354">
        <w:rPr>
          <w:rFonts w:asciiTheme="minorHAnsi" w:hAnsiTheme="minorHAnsi" w:cstheme="minorHAnsi"/>
          <w:bCs/>
          <w:sz w:val="22"/>
        </w:rPr>
        <w:t>(1 + 0.5*Z*n)</w:t>
      </w:r>
      <w:r w:rsidR="008758F0">
        <w:rPr>
          <w:rFonts w:asciiTheme="minorHAnsi" w:hAnsiTheme="minorHAnsi" w:cstheme="minorHAnsi"/>
          <w:bCs/>
          <w:sz w:val="22"/>
        </w:rPr>
        <w:t>,</w:t>
      </w:r>
      <w:r w:rsidRPr="009C1354">
        <w:rPr>
          <w:rFonts w:asciiTheme="minorHAnsi" w:hAnsiTheme="minorHAnsi" w:cstheme="minorHAnsi"/>
          <w:bCs/>
          <w:sz w:val="22"/>
        </w:rPr>
        <w:t xml:space="preserve"> where</w:t>
      </w:r>
      <w:r w:rsidR="008758F0">
        <w:rPr>
          <w:rFonts w:asciiTheme="minorHAnsi" w:hAnsiTheme="minorHAnsi" w:cstheme="minorHAnsi"/>
          <w:bCs/>
          <w:sz w:val="22"/>
        </w:rPr>
        <w:t xml:space="preserve"> </w:t>
      </w:r>
      <w:r w:rsidRPr="009C1354">
        <w:rPr>
          <w:rFonts w:asciiTheme="minorHAnsi" w:hAnsiTheme="minorHAnsi" w:cstheme="minorHAnsi"/>
          <w:bCs/>
          <w:sz w:val="22"/>
        </w:rPr>
        <w:t xml:space="preserve">Z = </w:t>
      </w:r>
      <w:proofErr w:type="spellStart"/>
      <w:r w:rsidRPr="009C1354">
        <w:rPr>
          <w:rFonts w:asciiTheme="minorHAnsi" w:hAnsiTheme="minorHAnsi" w:cstheme="minorHAnsi"/>
          <w:bCs/>
          <w:sz w:val="22"/>
        </w:rPr>
        <w:t>ke</w:t>
      </w:r>
      <w:proofErr w:type="spellEnd"/>
      <w:r w:rsidRPr="009C1354">
        <w:rPr>
          <w:rFonts w:asciiTheme="minorHAnsi" w:hAnsiTheme="minorHAnsi" w:cstheme="minorHAnsi"/>
          <w:bCs/>
          <w:sz w:val="22"/>
        </w:rPr>
        <w:t>/(</w:t>
      </w:r>
      <w:proofErr w:type="spellStart"/>
      <w:r w:rsidRPr="009C1354">
        <w:rPr>
          <w:rFonts w:asciiTheme="minorHAnsi" w:hAnsiTheme="minorHAnsi" w:cstheme="minorHAnsi"/>
          <w:bCs/>
          <w:sz w:val="22"/>
        </w:rPr>
        <w:t>e+n</w:t>
      </w:r>
      <w:proofErr w:type="spellEnd"/>
      <w:r w:rsidRPr="009C1354">
        <w:rPr>
          <w:rFonts w:asciiTheme="minorHAnsi" w:hAnsiTheme="minorHAnsi" w:cstheme="minorHAnsi"/>
          <w:bCs/>
          <w:sz w:val="22"/>
        </w:rPr>
        <w:t>)</w:t>
      </w:r>
      <w:r w:rsidRPr="009C1354">
        <w:rPr>
          <w:rFonts w:asciiTheme="minorHAnsi" w:hAnsiTheme="minorHAnsi" w:cstheme="minorHAnsi"/>
          <w:b/>
          <w:bCs/>
          <w:sz w:val="22"/>
        </w:rPr>
        <w:t xml:space="preserve">  </w:t>
      </w:r>
      <w:r w:rsidRPr="009C1354">
        <w:rPr>
          <w:rFonts w:asciiTheme="minorHAnsi" w:hAnsiTheme="minorHAnsi" w:cstheme="minorHAnsi"/>
          <w:b/>
          <w:bCs/>
          <w:sz w:val="22"/>
        </w:rPr>
        <w:tab/>
      </w:r>
    </w:p>
    <w:p w14:paraId="45614C69" w14:textId="77777777" w:rsidR="00327010" w:rsidRDefault="00327010" w:rsidP="00741B3E">
      <w:pPr>
        <w:spacing w:after="0" w:line="240" w:lineRule="auto"/>
        <w:jc w:val="both"/>
        <w:rPr>
          <w:rFonts w:asciiTheme="minorHAnsi" w:hAnsiTheme="minorHAnsi" w:cstheme="minorHAnsi"/>
          <w:b/>
          <w:bCs/>
          <w:sz w:val="22"/>
        </w:rPr>
      </w:pPr>
    </w:p>
    <w:p w14:paraId="015FFD16" w14:textId="1FE18C67" w:rsidR="00741B3E" w:rsidRPr="009C1354" w:rsidRDefault="00741B3E" w:rsidP="00741B3E">
      <w:pPr>
        <w:spacing w:after="0" w:line="240" w:lineRule="auto"/>
        <w:jc w:val="both"/>
        <w:rPr>
          <w:rFonts w:asciiTheme="minorHAnsi" w:hAnsiTheme="minorHAnsi" w:cstheme="minorHAnsi"/>
          <w:sz w:val="22"/>
        </w:rPr>
      </w:pPr>
      <w:r w:rsidRPr="009C1354">
        <w:rPr>
          <w:rFonts w:asciiTheme="minorHAnsi" w:hAnsiTheme="minorHAnsi" w:cstheme="minorHAnsi"/>
          <w:sz w:val="22"/>
        </w:rPr>
        <w:t>where W</w:t>
      </w:r>
      <w:r w:rsidRPr="009C1354">
        <w:rPr>
          <w:rFonts w:asciiTheme="minorHAnsi" w:hAnsiTheme="minorHAnsi" w:cstheme="minorHAnsi"/>
          <w:sz w:val="22"/>
          <w:vertAlign w:val="subscript"/>
        </w:rPr>
        <w:t>0</w:t>
      </w:r>
      <w:r w:rsidRPr="009C1354">
        <w:rPr>
          <w:rFonts w:asciiTheme="minorHAnsi" w:hAnsiTheme="minorHAnsi" w:cstheme="minorHAnsi"/>
          <w:sz w:val="22"/>
        </w:rPr>
        <w:t xml:space="preserve"> and Q</w:t>
      </w:r>
      <w:r w:rsidRPr="009C1354">
        <w:rPr>
          <w:rFonts w:asciiTheme="minorHAnsi" w:hAnsiTheme="minorHAnsi" w:cstheme="minorHAnsi"/>
          <w:sz w:val="22"/>
          <w:vertAlign w:val="subscript"/>
        </w:rPr>
        <w:t>0</w:t>
      </w:r>
      <w:r w:rsidRPr="009C1354">
        <w:rPr>
          <w:rFonts w:asciiTheme="minorHAnsi" w:hAnsiTheme="minorHAnsi" w:cstheme="minorHAnsi"/>
          <w:sz w:val="22"/>
        </w:rPr>
        <w:t xml:space="preserve"> are industry price and quantity at the farm gate before the introduction of the technology, n </w:t>
      </w:r>
      <w:r w:rsidR="00051EC4">
        <w:rPr>
          <w:rFonts w:asciiTheme="minorHAnsi" w:hAnsiTheme="minorHAnsi" w:cstheme="minorHAnsi"/>
          <w:sz w:val="22"/>
        </w:rPr>
        <w:t xml:space="preserve">and </w:t>
      </w:r>
      <w:proofErr w:type="spellStart"/>
      <w:r w:rsidR="00051EC4">
        <w:rPr>
          <w:rFonts w:asciiTheme="minorHAnsi" w:hAnsiTheme="minorHAnsi" w:cstheme="minorHAnsi"/>
          <w:sz w:val="22"/>
        </w:rPr>
        <w:t>e</w:t>
      </w:r>
      <w:proofErr w:type="spellEnd"/>
      <w:r w:rsidR="00051EC4">
        <w:rPr>
          <w:rFonts w:asciiTheme="minorHAnsi" w:hAnsiTheme="minorHAnsi" w:cstheme="minorHAnsi"/>
          <w:sz w:val="22"/>
        </w:rPr>
        <w:t xml:space="preserve"> </w:t>
      </w:r>
      <w:r w:rsidRPr="009C1354">
        <w:rPr>
          <w:rFonts w:asciiTheme="minorHAnsi" w:hAnsiTheme="minorHAnsi" w:cstheme="minorHAnsi"/>
          <w:sz w:val="22"/>
        </w:rPr>
        <w:t xml:space="preserve">are the </w:t>
      </w:r>
      <w:r w:rsidR="00C93DF5">
        <w:rPr>
          <w:rFonts w:asciiTheme="minorHAnsi" w:hAnsiTheme="minorHAnsi" w:cstheme="minorHAnsi"/>
          <w:sz w:val="22"/>
        </w:rPr>
        <w:t xml:space="preserve">farm level </w:t>
      </w:r>
      <w:r w:rsidRPr="009C1354">
        <w:rPr>
          <w:rFonts w:asciiTheme="minorHAnsi" w:hAnsiTheme="minorHAnsi" w:cstheme="minorHAnsi"/>
          <w:sz w:val="22"/>
        </w:rPr>
        <w:t xml:space="preserve">elasticities of demand and supply, </w:t>
      </w:r>
      <w:r w:rsidR="00051EC4">
        <w:rPr>
          <w:rFonts w:asciiTheme="minorHAnsi" w:hAnsiTheme="minorHAnsi" w:cstheme="minorHAnsi"/>
          <w:sz w:val="22"/>
        </w:rPr>
        <w:t xml:space="preserve">respectively, </w:t>
      </w:r>
      <w:r w:rsidRPr="009C1354">
        <w:rPr>
          <w:rFonts w:asciiTheme="minorHAnsi" w:hAnsiTheme="minorHAnsi" w:cstheme="minorHAnsi"/>
          <w:sz w:val="22"/>
        </w:rPr>
        <w:t>and k = K/W</w:t>
      </w:r>
      <w:r w:rsidRPr="009C1354">
        <w:rPr>
          <w:rFonts w:asciiTheme="minorHAnsi" w:hAnsiTheme="minorHAnsi" w:cstheme="minorHAnsi"/>
          <w:sz w:val="22"/>
          <w:vertAlign w:val="subscript"/>
        </w:rPr>
        <w:t>0</w:t>
      </w:r>
      <w:r w:rsidRPr="009C1354">
        <w:rPr>
          <w:rFonts w:asciiTheme="minorHAnsi" w:hAnsiTheme="minorHAnsi" w:cstheme="minorHAnsi"/>
          <w:sz w:val="22"/>
        </w:rPr>
        <w:t xml:space="preserve">. </w:t>
      </w:r>
      <w:r w:rsidR="00327010">
        <w:rPr>
          <w:rStyle w:val="FootnoteReference"/>
          <w:rFonts w:asciiTheme="minorHAnsi" w:hAnsiTheme="minorHAnsi" w:cstheme="minorHAnsi"/>
          <w:sz w:val="22"/>
        </w:rPr>
        <w:footnoteReference w:id="4"/>
      </w:r>
    </w:p>
    <w:p w14:paraId="1B67C615" w14:textId="77777777" w:rsidR="00741B3E" w:rsidRDefault="00741B3E" w:rsidP="008B6E0A">
      <w:pPr>
        <w:spacing w:after="0" w:line="240" w:lineRule="auto"/>
        <w:jc w:val="both"/>
        <w:rPr>
          <w:rFonts w:asciiTheme="minorHAnsi" w:hAnsiTheme="minorHAnsi" w:cstheme="minorHAnsi"/>
          <w:sz w:val="22"/>
        </w:rPr>
      </w:pPr>
    </w:p>
    <w:p w14:paraId="17A5528F" w14:textId="77777777" w:rsidR="00953033" w:rsidRPr="009C1354" w:rsidRDefault="00953033" w:rsidP="00953033">
      <w:pPr>
        <w:spacing w:after="0" w:line="240" w:lineRule="auto"/>
        <w:jc w:val="both"/>
        <w:rPr>
          <w:rFonts w:asciiTheme="minorHAnsi" w:hAnsiTheme="minorHAnsi" w:cstheme="minorHAnsi"/>
          <w:sz w:val="22"/>
        </w:rPr>
      </w:pPr>
      <w:bookmarkStart w:id="2" w:name="_Toc471307995"/>
      <w:bookmarkStart w:id="3" w:name="_Toc497052244"/>
      <w:bookmarkStart w:id="4" w:name="_Toc497052251"/>
      <w:bookmarkStart w:id="5" w:name="_Toc520985284"/>
      <w:r w:rsidRPr="009C1354">
        <w:rPr>
          <w:rFonts w:asciiTheme="minorHAnsi" w:hAnsiTheme="minorHAnsi" w:cstheme="minorHAnsi"/>
          <w:sz w:val="22"/>
        </w:rPr>
        <w:t xml:space="preserve">In theory this is a measure of </w:t>
      </w:r>
      <w:r>
        <w:rPr>
          <w:rFonts w:asciiTheme="minorHAnsi" w:hAnsiTheme="minorHAnsi" w:cstheme="minorHAnsi"/>
          <w:sz w:val="22"/>
        </w:rPr>
        <w:t xml:space="preserve">the </w:t>
      </w:r>
      <w:r w:rsidRPr="009C1354">
        <w:rPr>
          <w:rFonts w:asciiTheme="minorHAnsi" w:hAnsiTheme="minorHAnsi" w:cstheme="minorHAnsi"/>
          <w:sz w:val="22"/>
        </w:rPr>
        <w:t xml:space="preserve">benefits accruing to all </w:t>
      </w:r>
      <w:r>
        <w:rPr>
          <w:rFonts w:asciiTheme="minorHAnsi" w:hAnsiTheme="minorHAnsi" w:cstheme="minorHAnsi"/>
          <w:sz w:val="22"/>
        </w:rPr>
        <w:t xml:space="preserve">participants </w:t>
      </w:r>
      <w:r w:rsidRPr="009C1354">
        <w:rPr>
          <w:rFonts w:asciiTheme="minorHAnsi" w:hAnsiTheme="minorHAnsi" w:cstheme="minorHAnsi"/>
          <w:sz w:val="22"/>
        </w:rPr>
        <w:t>in the marketing chain</w:t>
      </w:r>
      <w:r>
        <w:rPr>
          <w:rFonts w:asciiTheme="minorHAnsi" w:hAnsiTheme="minorHAnsi" w:cstheme="minorHAnsi"/>
          <w:sz w:val="22"/>
        </w:rPr>
        <w:t xml:space="preserve"> (input suppliers to rice farmers through to rice consumers) from the adoption by all producers of the new technology</w:t>
      </w:r>
      <w:r w:rsidRPr="009C1354">
        <w:rPr>
          <w:rFonts w:asciiTheme="minorHAnsi" w:hAnsiTheme="minorHAnsi" w:cstheme="minorHAnsi"/>
          <w:sz w:val="22"/>
        </w:rPr>
        <w:t xml:space="preserve">. Consumer surplus is an estimate of the gains in welfare beyond the farm gate to wholesalers, processors and consumers. </w:t>
      </w:r>
      <w:r>
        <w:rPr>
          <w:rFonts w:asciiTheme="minorHAnsi" w:hAnsiTheme="minorHAnsi" w:cstheme="minorHAnsi"/>
          <w:sz w:val="22"/>
        </w:rPr>
        <w:t xml:space="preserve">They are all better off because there is more rice available at a lower price. </w:t>
      </w:r>
      <w:r w:rsidRPr="009C1354">
        <w:rPr>
          <w:rFonts w:asciiTheme="minorHAnsi" w:hAnsiTheme="minorHAnsi" w:cstheme="minorHAnsi"/>
          <w:sz w:val="22"/>
        </w:rPr>
        <w:t xml:space="preserve">Producer surplus is an estimate of the gains in welfare to producers and input suppliers. </w:t>
      </w:r>
      <w:r>
        <w:rPr>
          <w:rFonts w:asciiTheme="minorHAnsi" w:hAnsiTheme="minorHAnsi" w:cstheme="minorHAnsi"/>
          <w:sz w:val="22"/>
        </w:rPr>
        <w:t>They are better off because more rice is able to be produced at a price higher than the now reduced cost of production.</w:t>
      </w:r>
    </w:p>
    <w:p w14:paraId="4D628C48" w14:textId="77777777" w:rsidR="00811262" w:rsidRDefault="00811262" w:rsidP="00811262">
      <w:pPr>
        <w:spacing w:after="0" w:line="240" w:lineRule="auto"/>
        <w:jc w:val="both"/>
        <w:rPr>
          <w:rFonts w:asciiTheme="minorHAnsi" w:hAnsiTheme="minorHAnsi" w:cstheme="minorHAnsi"/>
          <w:sz w:val="22"/>
        </w:rPr>
      </w:pPr>
    </w:p>
    <w:p w14:paraId="3B7C7B09" w14:textId="4AC39CC8" w:rsidR="00811262" w:rsidRPr="009C1354" w:rsidRDefault="00811262" w:rsidP="00811262">
      <w:pPr>
        <w:spacing w:after="0" w:line="240" w:lineRule="auto"/>
        <w:jc w:val="both"/>
        <w:rPr>
          <w:rFonts w:asciiTheme="minorHAnsi" w:hAnsiTheme="minorHAnsi" w:cstheme="minorHAnsi"/>
          <w:sz w:val="22"/>
        </w:rPr>
      </w:pPr>
      <w:r>
        <w:rPr>
          <w:rFonts w:asciiTheme="minorHAnsi" w:hAnsiTheme="minorHAnsi" w:cstheme="minorHAnsi"/>
          <w:sz w:val="22"/>
        </w:rPr>
        <w:t>A number of issues make a literal interpretation of the above results problematic in terms of the Lao rice industry. First, i</w:t>
      </w:r>
      <w:r w:rsidRPr="009C1354">
        <w:rPr>
          <w:rFonts w:asciiTheme="minorHAnsi" w:hAnsiTheme="minorHAnsi" w:cstheme="minorHAnsi"/>
          <w:sz w:val="22"/>
        </w:rPr>
        <w:t xml:space="preserve">n Laos most rice </w:t>
      </w:r>
      <w:r>
        <w:rPr>
          <w:rFonts w:asciiTheme="minorHAnsi" w:hAnsiTheme="minorHAnsi" w:cstheme="minorHAnsi"/>
          <w:sz w:val="22"/>
        </w:rPr>
        <w:t xml:space="preserve">(estimated to be at least 80 per cent) </w:t>
      </w:r>
      <w:r w:rsidRPr="009C1354">
        <w:rPr>
          <w:rFonts w:asciiTheme="minorHAnsi" w:hAnsiTheme="minorHAnsi" w:cstheme="minorHAnsi"/>
          <w:sz w:val="22"/>
        </w:rPr>
        <w:t xml:space="preserve">is produced and consumed on farm. This is especially the case where farm families use low levels of inorganic </w:t>
      </w:r>
      <w:r>
        <w:rPr>
          <w:rFonts w:asciiTheme="minorHAnsi" w:hAnsiTheme="minorHAnsi" w:cstheme="minorHAnsi"/>
          <w:sz w:val="22"/>
        </w:rPr>
        <w:t>fertiliser</w:t>
      </w:r>
      <w:r w:rsidRPr="009C1354">
        <w:rPr>
          <w:rFonts w:asciiTheme="minorHAnsi" w:hAnsiTheme="minorHAnsi" w:cstheme="minorHAnsi"/>
          <w:sz w:val="22"/>
        </w:rPr>
        <w:t xml:space="preserve">. This makes interpretation of consumer surplus unclear. We have focussed on the change in </w:t>
      </w:r>
      <w:r>
        <w:rPr>
          <w:rFonts w:asciiTheme="minorHAnsi" w:hAnsiTheme="minorHAnsi" w:cstheme="minorHAnsi"/>
          <w:sz w:val="22"/>
        </w:rPr>
        <w:t>total surplus</w:t>
      </w:r>
      <w:r w:rsidRPr="009C1354">
        <w:rPr>
          <w:rFonts w:asciiTheme="minorHAnsi" w:hAnsiTheme="minorHAnsi" w:cstheme="minorHAnsi"/>
          <w:sz w:val="22"/>
        </w:rPr>
        <w:t xml:space="preserve"> with an implication that at least in the short term most gains in welfare accrue to farm families. </w:t>
      </w:r>
    </w:p>
    <w:p w14:paraId="5186BF91" w14:textId="77777777" w:rsidR="00953033" w:rsidRDefault="00953033">
      <w:pPr>
        <w:rPr>
          <w:rFonts w:asciiTheme="minorHAnsi" w:eastAsia="Times New Roman" w:hAnsiTheme="minorHAnsi" w:cstheme="minorHAnsi"/>
          <w:b/>
          <w:bCs/>
          <w:sz w:val="22"/>
          <w:lang w:eastAsia="en-AU"/>
        </w:rPr>
      </w:pPr>
      <w:r>
        <w:br w:type="page"/>
      </w:r>
    </w:p>
    <w:p w14:paraId="16BFB5C5" w14:textId="758A3100" w:rsidR="00741B3E" w:rsidRPr="00741B3E" w:rsidRDefault="00741B3E" w:rsidP="00741B3E">
      <w:pPr>
        <w:pStyle w:val="Caption"/>
      </w:pPr>
      <w:r w:rsidRPr="00741B3E">
        <w:t>Figure 1. Approximating the impact of new technology</w:t>
      </w:r>
      <w:bookmarkEnd w:id="2"/>
      <w:bookmarkEnd w:id="3"/>
      <w:bookmarkEnd w:id="4"/>
      <w:bookmarkEnd w:id="5"/>
    </w:p>
    <w:p w14:paraId="74A5C692" w14:textId="77777777" w:rsidR="00741B3E" w:rsidRPr="009C1354" w:rsidRDefault="00741B3E" w:rsidP="008B6E0A">
      <w:pPr>
        <w:spacing w:after="0" w:line="240" w:lineRule="auto"/>
        <w:jc w:val="both"/>
        <w:rPr>
          <w:rFonts w:asciiTheme="minorHAnsi" w:hAnsiTheme="minorHAnsi" w:cstheme="minorHAnsi"/>
          <w:sz w:val="22"/>
        </w:rPr>
      </w:pPr>
    </w:p>
    <w:bookmarkStart w:id="6" w:name="_MON_1813733389"/>
    <w:bookmarkEnd w:id="6"/>
    <w:p w14:paraId="55CF2DDE" w14:textId="48506599" w:rsidR="00654FC6" w:rsidRPr="009C1354" w:rsidRDefault="00915F58" w:rsidP="00741B3E">
      <w:pPr>
        <w:spacing w:after="0" w:line="240" w:lineRule="auto"/>
        <w:jc w:val="center"/>
        <w:rPr>
          <w:rFonts w:asciiTheme="minorHAnsi" w:hAnsiTheme="minorHAnsi" w:cstheme="minorHAnsi"/>
          <w:sz w:val="22"/>
        </w:rPr>
      </w:pPr>
      <w:r w:rsidRPr="009C1354">
        <w:rPr>
          <w:rFonts w:asciiTheme="minorHAnsi" w:hAnsiTheme="minorHAnsi" w:cstheme="minorHAnsi"/>
          <w:sz w:val="22"/>
        </w:rPr>
        <w:object w:dxaOrig="7291" w:dyaOrig="6511" w14:anchorId="5D110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37pt" o:ole="">
            <v:imagedata r:id="rId8" o:title=""/>
          </v:shape>
          <o:OLEObject Type="Embed" ProgID="Word.Picture.8" ShapeID="_x0000_i1025" DrawAspect="Content" ObjectID="_1830082410" r:id="rId9"/>
        </w:object>
      </w:r>
    </w:p>
    <w:p w14:paraId="635A2ADE" w14:textId="77777777" w:rsidR="00280C35" w:rsidRDefault="00280C35" w:rsidP="008B6E0A">
      <w:pPr>
        <w:spacing w:after="0" w:line="240" w:lineRule="auto"/>
        <w:jc w:val="both"/>
        <w:rPr>
          <w:rFonts w:asciiTheme="minorHAnsi" w:hAnsiTheme="minorHAnsi" w:cstheme="minorHAnsi"/>
          <w:sz w:val="22"/>
        </w:rPr>
      </w:pPr>
    </w:p>
    <w:p w14:paraId="2B6467C9" w14:textId="16B777F3" w:rsidR="005C369D" w:rsidRPr="009C1354" w:rsidRDefault="00AA5755" w:rsidP="008B6E0A">
      <w:pPr>
        <w:spacing w:after="0" w:line="240" w:lineRule="auto"/>
        <w:jc w:val="both"/>
        <w:rPr>
          <w:rFonts w:asciiTheme="minorHAnsi" w:hAnsiTheme="minorHAnsi" w:cstheme="minorHAnsi"/>
          <w:sz w:val="22"/>
        </w:rPr>
      </w:pPr>
      <w:r>
        <w:rPr>
          <w:rFonts w:asciiTheme="minorHAnsi" w:hAnsiTheme="minorHAnsi" w:cstheme="minorHAnsi"/>
          <w:sz w:val="22"/>
        </w:rPr>
        <w:t xml:space="preserve">Second, </w:t>
      </w:r>
      <w:r w:rsidR="00D8775C">
        <w:rPr>
          <w:rFonts w:asciiTheme="minorHAnsi" w:hAnsiTheme="minorHAnsi" w:cstheme="minorHAnsi"/>
          <w:sz w:val="22"/>
        </w:rPr>
        <w:t xml:space="preserve">little information is usually available on </w:t>
      </w:r>
      <w:r>
        <w:rPr>
          <w:rFonts w:asciiTheme="minorHAnsi" w:hAnsiTheme="minorHAnsi" w:cstheme="minorHAnsi"/>
          <w:sz w:val="22"/>
        </w:rPr>
        <w:t>t</w:t>
      </w:r>
      <w:r w:rsidRPr="009C1354">
        <w:rPr>
          <w:rFonts w:asciiTheme="minorHAnsi" w:hAnsiTheme="minorHAnsi" w:cstheme="minorHAnsi"/>
          <w:sz w:val="22"/>
        </w:rPr>
        <w:t xml:space="preserve">he </w:t>
      </w:r>
      <w:r w:rsidR="00AE2B66">
        <w:rPr>
          <w:rFonts w:asciiTheme="minorHAnsi" w:hAnsiTheme="minorHAnsi" w:cstheme="minorHAnsi"/>
          <w:sz w:val="22"/>
        </w:rPr>
        <w:t xml:space="preserve">required </w:t>
      </w:r>
      <w:r w:rsidR="00DA4687">
        <w:rPr>
          <w:rFonts w:asciiTheme="minorHAnsi" w:hAnsiTheme="minorHAnsi" w:cstheme="minorHAnsi"/>
          <w:sz w:val="22"/>
        </w:rPr>
        <w:t xml:space="preserve">farm level </w:t>
      </w:r>
      <w:r w:rsidRPr="009C1354">
        <w:rPr>
          <w:rFonts w:asciiTheme="minorHAnsi" w:hAnsiTheme="minorHAnsi" w:cstheme="minorHAnsi"/>
          <w:sz w:val="22"/>
        </w:rPr>
        <w:t>elasticities of demand and supply</w:t>
      </w:r>
      <w:r w:rsidR="00D8775C">
        <w:rPr>
          <w:rFonts w:asciiTheme="minorHAnsi" w:hAnsiTheme="minorHAnsi" w:cstheme="minorHAnsi"/>
          <w:sz w:val="22"/>
        </w:rPr>
        <w:t xml:space="preserve">. </w:t>
      </w:r>
      <w:r w:rsidR="00D44E8C">
        <w:rPr>
          <w:rFonts w:asciiTheme="minorHAnsi" w:hAnsiTheme="minorHAnsi" w:cstheme="minorHAnsi"/>
          <w:sz w:val="22"/>
        </w:rPr>
        <w:t>These elasticities</w:t>
      </w:r>
      <w:r w:rsidRPr="009C1354">
        <w:rPr>
          <w:rFonts w:asciiTheme="minorHAnsi" w:hAnsiTheme="minorHAnsi" w:cstheme="minorHAnsi"/>
          <w:sz w:val="22"/>
        </w:rPr>
        <w:t xml:space="preserve"> have little impact on the size of total welfare gains but are critical to how these gains are shared. When supply is less elastic than demand, often the case in the short term, then producers capture a larger share of the total benefits. </w:t>
      </w:r>
      <w:r w:rsidR="00DA4687">
        <w:rPr>
          <w:rFonts w:asciiTheme="minorHAnsi" w:hAnsiTheme="minorHAnsi" w:cstheme="minorHAnsi"/>
          <w:sz w:val="22"/>
        </w:rPr>
        <w:t>Conversely, when</w:t>
      </w:r>
      <w:r w:rsidR="00804410">
        <w:rPr>
          <w:rFonts w:asciiTheme="minorHAnsi" w:hAnsiTheme="minorHAnsi" w:cstheme="minorHAnsi"/>
          <w:sz w:val="22"/>
        </w:rPr>
        <w:t xml:space="preserve"> supply is more elastic than demand, consumers capture a larger share of the benefits. </w:t>
      </w:r>
      <w:r w:rsidR="00D343FE">
        <w:rPr>
          <w:rFonts w:asciiTheme="minorHAnsi" w:hAnsiTheme="minorHAnsi" w:cstheme="minorHAnsi"/>
          <w:sz w:val="22"/>
        </w:rPr>
        <w:t xml:space="preserve">If there is </w:t>
      </w:r>
      <w:r w:rsidR="0087174E">
        <w:rPr>
          <w:rFonts w:asciiTheme="minorHAnsi" w:hAnsiTheme="minorHAnsi" w:cstheme="minorHAnsi"/>
          <w:sz w:val="22"/>
        </w:rPr>
        <w:t>no</w:t>
      </w:r>
      <w:r w:rsidR="00D343FE">
        <w:rPr>
          <w:rFonts w:asciiTheme="minorHAnsi" w:hAnsiTheme="minorHAnsi" w:cstheme="minorHAnsi"/>
          <w:sz w:val="22"/>
        </w:rPr>
        <w:t xml:space="preserve"> reliable information on the</w:t>
      </w:r>
      <w:r w:rsidR="000E1EF1">
        <w:rPr>
          <w:rFonts w:asciiTheme="minorHAnsi" w:hAnsiTheme="minorHAnsi" w:cstheme="minorHAnsi"/>
          <w:sz w:val="22"/>
        </w:rPr>
        <w:t>se</w:t>
      </w:r>
      <w:r w:rsidR="00D343FE">
        <w:rPr>
          <w:rFonts w:asciiTheme="minorHAnsi" w:hAnsiTheme="minorHAnsi" w:cstheme="minorHAnsi"/>
          <w:sz w:val="22"/>
        </w:rPr>
        <w:t xml:space="preserve"> elasticities, a</w:t>
      </w:r>
      <w:r w:rsidR="005C369D" w:rsidRPr="009C1354">
        <w:rPr>
          <w:rFonts w:asciiTheme="minorHAnsi" w:hAnsiTheme="minorHAnsi" w:cstheme="minorHAnsi"/>
          <w:sz w:val="22"/>
        </w:rPr>
        <w:t xml:space="preserve">n approximation of the total gain in economic surplus is given by </w:t>
      </w:r>
      <w:r w:rsidR="00F31E84">
        <w:rPr>
          <w:rFonts w:asciiTheme="minorHAnsi" w:hAnsiTheme="minorHAnsi" w:cstheme="minorHAnsi"/>
          <w:sz w:val="22"/>
        </w:rPr>
        <w:t>K</w:t>
      </w:r>
      <w:r w:rsidR="00AF08D7">
        <w:rPr>
          <w:rFonts w:asciiTheme="minorHAnsi" w:hAnsiTheme="minorHAnsi" w:cstheme="minorHAnsi"/>
          <w:sz w:val="22"/>
        </w:rPr>
        <w:t>*</w:t>
      </w:r>
      <w:r w:rsidR="005C369D" w:rsidRPr="009C1354">
        <w:rPr>
          <w:rFonts w:asciiTheme="minorHAnsi" w:hAnsiTheme="minorHAnsi" w:cstheme="minorHAnsi"/>
          <w:sz w:val="22"/>
        </w:rPr>
        <w:t>W</w:t>
      </w:r>
      <w:r w:rsidR="00AF08D7">
        <w:rPr>
          <w:rFonts w:asciiTheme="minorHAnsi" w:hAnsiTheme="minorHAnsi" w:cstheme="minorHAnsi"/>
          <w:sz w:val="22"/>
        </w:rPr>
        <w:t>*</w:t>
      </w:r>
      <w:r w:rsidR="005C369D" w:rsidRPr="009C1354">
        <w:rPr>
          <w:rFonts w:asciiTheme="minorHAnsi" w:hAnsiTheme="minorHAnsi" w:cstheme="minorHAnsi"/>
          <w:sz w:val="22"/>
        </w:rPr>
        <w:t xml:space="preserve">Q, represented by the area </w:t>
      </w:r>
      <w:proofErr w:type="spellStart"/>
      <w:r w:rsidR="005C369D" w:rsidRPr="009C1354">
        <w:rPr>
          <w:rFonts w:asciiTheme="minorHAnsi" w:hAnsiTheme="minorHAnsi" w:cstheme="minorHAnsi"/>
          <w:i/>
          <w:sz w:val="22"/>
        </w:rPr>
        <w:t>abcd</w:t>
      </w:r>
      <w:proofErr w:type="spellEnd"/>
      <w:r w:rsidR="005C369D" w:rsidRPr="009C1354">
        <w:rPr>
          <w:rFonts w:asciiTheme="minorHAnsi" w:hAnsiTheme="minorHAnsi" w:cstheme="minorHAnsi"/>
          <w:sz w:val="22"/>
        </w:rPr>
        <w:t>, which is total industry revenue at Q</w:t>
      </w:r>
      <w:r w:rsidR="005C369D" w:rsidRPr="009C1354">
        <w:rPr>
          <w:rFonts w:asciiTheme="minorHAnsi" w:hAnsiTheme="minorHAnsi" w:cstheme="minorHAnsi"/>
          <w:sz w:val="22"/>
          <w:vertAlign w:val="subscript"/>
        </w:rPr>
        <w:t>0</w:t>
      </w:r>
      <w:r w:rsidR="005C369D" w:rsidRPr="009C1354">
        <w:rPr>
          <w:rFonts w:asciiTheme="minorHAnsi" w:hAnsiTheme="minorHAnsi" w:cstheme="minorHAnsi"/>
          <w:sz w:val="22"/>
        </w:rPr>
        <w:t xml:space="preserve"> times the </w:t>
      </w:r>
      <w:r w:rsidR="00F031F8">
        <w:rPr>
          <w:rFonts w:asciiTheme="minorHAnsi" w:hAnsiTheme="minorHAnsi" w:cstheme="minorHAnsi"/>
          <w:sz w:val="22"/>
        </w:rPr>
        <w:t>absolute</w:t>
      </w:r>
      <w:r w:rsidR="005C369D" w:rsidRPr="009C1354">
        <w:rPr>
          <w:rFonts w:asciiTheme="minorHAnsi" w:hAnsiTheme="minorHAnsi" w:cstheme="minorHAnsi"/>
          <w:sz w:val="22"/>
        </w:rPr>
        <w:t xml:space="preserve"> change in the unit cost of production. It underestimates total welfare gain by the </w:t>
      </w:r>
      <w:r w:rsidR="000E1EF1">
        <w:rPr>
          <w:rFonts w:asciiTheme="minorHAnsi" w:hAnsiTheme="minorHAnsi" w:cstheme="minorHAnsi"/>
          <w:sz w:val="22"/>
        </w:rPr>
        <w:t xml:space="preserve">triangle </w:t>
      </w:r>
      <w:r w:rsidR="005C369D" w:rsidRPr="009C1354">
        <w:rPr>
          <w:rFonts w:asciiTheme="minorHAnsi" w:hAnsiTheme="minorHAnsi" w:cstheme="minorHAnsi"/>
          <w:sz w:val="22"/>
        </w:rPr>
        <w:t xml:space="preserve">area </w:t>
      </w:r>
      <w:proofErr w:type="spellStart"/>
      <w:r w:rsidR="005C369D" w:rsidRPr="009C1354">
        <w:rPr>
          <w:rFonts w:asciiTheme="minorHAnsi" w:hAnsiTheme="minorHAnsi" w:cstheme="minorHAnsi"/>
          <w:i/>
          <w:sz w:val="22"/>
        </w:rPr>
        <w:t>bfc</w:t>
      </w:r>
      <w:proofErr w:type="spellEnd"/>
      <w:r w:rsidR="005C369D" w:rsidRPr="009C1354">
        <w:rPr>
          <w:rFonts w:asciiTheme="minorHAnsi" w:hAnsiTheme="minorHAnsi" w:cstheme="minorHAnsi"/>
          <w:sz w:val="22"/>
        </w:rPr>
        <w:t xml:space="preserve">. </w:t>
      </w:r>
      <w:proofErr w:type="gramStart"/>
      <w:r w:rsidR="0003762A">
        <w:rPr>
          <w:rFonts w:asciiTheme="minorHAnsi" w:hAnsiTheme="minorHAnsi" w:cstheme="minorHAnsi"/>
          <w:sz w:val="22"/>
        </w:rPr>
        <w:t>So</w:t>
      </w:r>
      <w:proofErr w:type="gramEnd"/>
      <w:r w:rsidR="0003762A">
        <w:rPr>
          <w:rFonts w:asciiTheme="minorHAnsi" w:hAnsiTheme="minorHAnsi" w:cstheme="minorHAnsi"/>
          <w:sz w:val="22"/>
        </w:rPr>
        <w:t xml:space="preserve"> for </w:t>
      </w:r>
      <w:r w:rsidR="00055D1A">
        <w:rPr>
          <w:rFonts w:asciiTheme="minorHAnsi" w:hAnsiTheme="minorHAnsi" w:cstheme="minorHAnsi"/>
          <w:sz w:val="22"/>
        </w:rPr>
        <w:t>example,</w:t>
      </w:r>
      <w:r w:rsidR="0003762A">
        <w:rPr>
          <w:rFonts w:asciiTheme="minorHAnsi" w:hAnsiTheme="minorHAnsi" w:cstheme="minorHAnsi"/>
          <w:sz w:val="22"/>
        </w:rPr>
        <w:t xml:space="preserve"> a 1 per cent cost saving should </w:t>
      </w:r>
      <w:r w:rsidR="00181B0A">
        <w:rPr>
          <w:rFonts w:asciiTheme="minorHAnsi" w:hAnsiTheme="minorHAnsi" w:cstheme="minorHAnsi"/>
          <w:sz w:val="22"/>
        </w:rPr>
        <w:t>result in an</w:t>
      </w:r>
      <w:r w:rsidR="0003762A">
        <w:rPr>
          <w:rFonts w:asciiTheme="minorHAnsi" w:hAnsiTheme="minorHAnsi" w:cstheme="minorHAnsi"/>
          <w:sz w:val="22"/>
        </w:rPr>
        <w:t xml:space="preserve"> approximately</w:t>
      </w:r>
      <w:r w:rsidR="00181B0A">
        <w:rPr>
          <w:rFonts w:asciiTheme="minorHAnsi" w:hAnsiTheme="minorHAnsi" w:cstheme="minorHAnsi"/>
          <w:sz w:val="22"/>
        </w:rPr>
        <w:t xml:space="preserve"> 1 per cent improvement in the gross value of production measured at the farm level</w:t>
      </w:r>
      <w:r w:rsidR="00903B24">
        <w:rPr>
          <w:rFonts w:asciiTheme="minorHAnsi" w:hAnsiTheme="minorHAnsi" w:cstheme="minorHAnsi"/>
          <w:sz w:val="22"/>
        </w:rPr>
        <w:t>.</w:t>
      </w:r>
      <w:r w:rsidR="0003762A">
        <w:rPr>
          <w:rFonts w:asciiTheme="minorHAnsi" w:hAnsiTheme="minorHAnsi" w:cstheme="minorHAnsi"/>
          <w:sz w:val="22"/>
        </w:rPr>
        <w:t xml:space="preserve"> </w:t>
      </w:r>
    </w:p>
    <w:p w14:paraId="41750F20" w14:textId="77777777" w:rsidR="00756C7E" w:rsidRDefault="00756C7E" w:rsidP="008B6E0A">
      <w:pPr>
        <w:spacing w:after="0" w:line="240" w:lineRule="auto"/>
        <w:jc w:val="both"/>
        <w:rPr>
          <w:rFonts w:asciiTheme="minorHAnsi" w:hAnsiTheme="minorHAnsi" w:cstheme="minorHAnsi"/>
          <w:sz w:val="22"/>
        </w:rPr>
      </w:pPr>
    </w:p>
    <w:p w14:paraId="03F95E76" w14:textId="3009B418" w:rsidR="00654FC6" w:rsidRPr="009C1354" w:rsidRDefault="00756C7E" w:rsidP="008B6E0A">
      <w:pPr>
        <w:spacing w:after="0" w:line="240" w:lineRule="auto"/>
        <w:jc w:val="both"/>
        <w:rPr>
          <w:rFonts w:asciiTheme="minorHAnsi" w:hAnsiTheme="minorHAnsi" w:cstheme="minorHAnsi"/>
          <w:sz w:val="22"/>
        </w:rPr>
      </w:pPr>
      <w:r>
        <w:rPr>
          <w:rFonts w:asciiTheme="minorHAnsi" w:hAnsiTheme="minorHAnsi" w:cstheme="minorHAnsi"/>
          <w:sz w:val="22"/>
        </w:rPr>
        <w:t xml:space="preserve">Third, </w:t>
      </w:r>
      <w:r w:rsidR="00654FC6" w:rsidRPr="009C1354">
        <w:rPr>
          <w:rFonts w:asciiTheme="minorHAnsi" w:hAnsiTheme="minorHAnsi" w:cstheme="minorHAnsi"/>
          <w:sz w:val="22"/>
        </w:rPr>
        <w:t xml:space="preserve">Figure </w:t>
      </w:r>
      <w:r w:rsidR="00386682" w:rsidRPr="009C1354">
        <w:rPr>
          <w:rFonts w:asciiTheme="minorHAnsi" w:hAnsiTheme="minorHAnsi" w:cstheme="minorHAnsi"/>
          <w:sz w:val="22"/>
        </w:rPr>
        <w:t>1</w:t>
      </w:r>
      <w:r w:rsidR="00654FC6" w:rsidRPr="009C1354">
        <w:rPr>
          <w:rFonts w:asciiTheme="minorHAnsi" w:hAnsiTheme="minorHAnsi" w:cstheme="minorHAnsi"/>
          <w:sz w:val="22"/>
        </w:rPr>
        <w:t xml:space="preserve"> is a heuristic representation of the impact of </w:t>
      </w:r>
      <w:r w:rsidR="00386682" w:rsidRPr="009C1354">
        <w:rPr>
          <w:rFonts w:asciiTheme="minorHAnsi" w:hAnsiTheme="minorHAnsi" w:cstheme="minorHAnsi"/>
          <w:sz w:val="22"/>
        </w:rPr>
        <w:t xml:space="preserve">a change in fertiliser use for wet season rice production </w:t>
      </w:r>
      <w:r w:rsidR="00654FC6" w:rsidRPr="009C1354">
        <w:rPr>
          <w:rFonts w:asciiTheme="minorHAnsi" w:hAnsiTheme="minorHAnsi" w:cstheme="minorHAnsi"/>
          <w:sz w:val="22"/>
        </w:rPr>
        <w:t>in Laos</w:t>
      </w:r>
      <w:r w:rsidR="00386682" w:rsidRPr="009C1354">
        <w:rPr>
          <w:rFonts w:asciiTheme="minorHAnsi" w:hAnsiTheme="minorHAnsi" w:cstheme="minorHAnsi"/>
          <w:sz w:val="22"/>
        </w:rPr>
        <w:t xml:space="preserve"> </w:t>
      </w:r>
      <w:r w:rsidR="00654FC6" w:rsidRPr="009C1354">
        <w:rPr>
          <w:rFonts w:asciiTheme="minorHAnsi" w:hAnsiTheme="minorHAnsi" w:cstheme="minorHAnsi"/>
          <w:sz w:val="22"/>
        </w:rPr>
        <w:t xml:space="preserve">in a typical year. Note that in this simple model the impact of </w:t>
      </w:r>
      <w:r w:rsidR="00386682" w:rsidRPr="009C1354">
        <w:rPr>
          <w:rFonts w:asciiTheme="minorHAnsi" w:hAnsiTheme="minorHAnsi" w:cstheme="minorHAnsi"/>
          <w:sz w:val="22"/>
        </w:rPr>
        <w:t xml:space="preserve">the change in fertiliser use </w:t>
      </w:r>
      <w:r w:rsidR="00654FC6" w:rsidRPr="009C1354">
        <w:rPr>
          <w:rFonts w:asciiTheme="minorHAnsi" w:hAnsiTheme="minorHAnsi" w:cstheme="minorHAnsi"/>
          <w:sz w:val="22"/>
        </w:rPr>
        <w:t>in terms of a supply shift is both contemporaneous</w:t>
      </w:r>
      <w:r>
        <w:rPr>
          <w:rFonts w:asciiTheme="minorHAnsi" w:hAnsiTheme="minorHAnsi" w:cstheme="minorHAnsi"/>
          <w:sz w:val="22"/>
        </w:rPr>
        <w:t>,</w:t>
      </w:r>
      <w:r w:rsidR="00654FC6" w:rsidRPr="009C1354">
        <w:rPr>
          <w:rFonts w:asciiTheme="minorHAnsi" w:hAnsiTheme="minorHAnsi" w:cstheme="minorHAnsi"/>
          <w:sz w:val="22"/>
        </w:rPr>
        <w:t xml:space="preserve"> and </w:t>
      </w:r>
      <w:r>
        <w:rPr>
          <w:rFonts w:asciiTheme="minorHAnsi" w:hAnsiTheme="minorHAnsi" w:cstheme="minorHAnsi"/>
          <w:sz w:val="22"/>
        </w:rPr>
        <w:t xml:space="preserve">as mentioned above, </w:t>
      </w:r>
      <w:r w:rsidR="00654FC6" w:rsidRPr="009C1354">
        <w:rPr>
          <w:rFonts w:asciiTheme="minorHAnsi" w:hAnsiTheme="minorHAnsi" w:cstheme="minorHAnsi"/>
          <w:sz w:val="22"/>
        </w:rPr>
        <w:t xml:space="preserve">the technology is fully adopted across the industry (or that part of the industry to which the technology </w:t>
      </w:r>
      <w:r w:rsidR="00E914E1">
        <w:rPr>
          <w:rFonts w:asciiTheme="minorHAnsi" w:hAnsiTheme="minorHAnsi" w:cstheme="minorHAnsi"/>
          <w:sz w:val="22"/>
        </w:rPr>
        <w:t>applies</w:t>
      </w:r>
      <w:r w:rsidR="00654FC6" w:rsidRPr="009C1354">
        <w:rPr>
          <w:rFonts w:asciiTheme="minorHAnsi" w:hAnsiTheme="minorHAnsi" w:cstheme="minorHAnsi"/>
          <w:sz w:val="22"/>
        </w:rPr>
        <w:t xml:space="preserve">). </w:t>
      </w:r>
      <w:r w:rsidR="005B2597">
        <w:rPr>
          <w:rFonts w:asciiTheme="minorHAnsi" w:hAnsiTheme="minorHAnsi" w:cstheme="minorHAnsi"/>
          <w:sz w:val="22"/>
        </w:rPr>
        <w:t xml:space="preserve">In this case study, </w:t>
      </w:r>
      <w:r w:rsidR="001A0731">
        <w:rPr>
          <w:rFonts w:asciiTheme="minorHAnsi" w:hAnsiTheme="minorHAnsi" w:cstheme="minorHAnsi"/>
          <w:sz w:val="22"/>
        </w:rPr>
        <w:t>the hypothetical organic and agroecology/GAP scenarios would be expected to take some years to implement</w:t>
      </w:r>
      <w:r w:rsidR="008C6A31">
        <w:rPr>
          <w:rFonts w:asciiTheme="minorHAnsi" w:hAnsiTheme="minorHAnsi" w:cstheme="minorHAnsi"/>
          <w:sz w:val="22"/>
        </w:rPr>
        <w:t>, given certification and validation requirements.</w:t>
      </w:r>
    </w:p>
    <w:p w14:paraId="075B8C33" w14:textId="77777777" w:rsidR="00B4759E" w:rsidRDefault="00B4759E" w:rsidP="008B6E0A">
      <w:pPr>
        <w:spacing w:after="0" w:line="240" w:lineRule="auto"/>
        <w:jc w:val="both"/>
        <w:rPr>
          <w:rFonts w:asciiTheme="minorHAnsi" w:hAnsiTheme="minorHAnsi" w:cstheme="minorHAnsi"/>
          <w:sz w:val="22"/>
        </w:rPr>
      </w:pPr>
    </w:p>
    <w:p w14:paraId="10A97863" w14:textId="556B82BF" w:rsidR="00654FC6" w:rsidRPr="009C1354" w:rsidRDefault="00654FC6"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 assumption </w:t>
      </w:r>
      <w:r w:rsidR="00686106">
        <w:rPr>
          <w:rFonts w:asciiTheme="minorHAnsi" w:hAnsiTheme="minorHAnsi" w:cstheme="minorHAnsi"/>
          <w:sz w:val="22"/>
        </w:rPr>
        <w:t xml:space="preserve">in Figure 1 </w:t>
      </w:r>
      <w:r w:rsidRPr="009C1354">
        <w:rPr>
          <w:rFonts w:asciiTheme="minorHAnsi" w:hAnsiTheme="minorHAnsi" w:cstheme="minorHAnsi"/>
          <w:sz w:val="22"/>
        </w:rPr>
        <w:t xml:space="preserve">that the technology causes a parallel shift in supply is </w:t>
      </w:r>
      <w:r w:rsidR="008C6A31">
        <w:rPr>
          <w:rFonts w:asciiTheme="minorHAnsi" w:hAnsiTheme="minorHAnsi" w:cstheme="minorHAnsi"/>
          <w:sz w:val="22"/>
        </w:rPr>
        <w:t xml:space="preserve">also </w:t>
      </w:r>
      <w:r w:rsidRPr="009C1354">
        <w:rPr>
          <w:rFonts w:asciiTheme="minorHAnsi" w:hAnsiTheme="minorHAnsi" w:cstheme="minorHAnsi"/>
          <w:sz w:val="22"/>
        </w:rPr>
        <w:t xml:space="preserve">a crucial one. A parallel shift means that the cost savings are </w:t>
      </w:r>
      <w:proofErr w:type="spellStart"/>
      <w:r w:rsidRPr="009C1354">
        <w:rPr>
          <w:rFonts w:asciiTheme="minorHAnsi" w:hAnsiTheme="minorHAnsi" w:cstheme="minorHAnsi"/>
          <w:i/>
          <w:sz w:val="22"/>
        </w:rPr>
        <w:t>bc</w:t>
      </w:r>
      <w:proofErr w:type="spellEnd"/>
      <w:r w:rsidRPr="009C1354">
        <w:rPr>
          <w:rFonts w:asciiTheme="minorHAnsi" w:hAnsiTheme="minorHAnsi" w:cstheme="minorHAnsi"/>
          <w:sz w:val="22"/>
        </w:rPr>
        <w:t xml:space="preserve"> per kg for all levels of production</w:t>
      </w:r>
      <w:r w:rsidR="000075DF">
        <w:rPr>
          <w:rFonts w:asciiTheme="minorHAnsi" w:hAnsiTheme="minorHAnsi" w:cstheme="minorHAnsi"/>
          <w:sz w:val="22"/>
        </w:rPr>
        <w:t xml:space="preserve"> for all types of producers</w:t>
      </w:r>
      <w:r w:rsidRPr="009C1354">
        <w:rPr>
          <w:rFonts w:asciiTheme="minorHAnsi" w:hAnsiTheme="minorHAnsi" w:cstheme="minorHAnsi"/>
          <w:sz w:val="22"/>
        </w:rPr>
        <w:t>. It means that producers can never be worse off from adopting this technology. Even if the supply curve is flat (or the demand curve perfectly inelastic) producers can</w:t>
      </w:r>
      <w:r w:rsidR="000075DF">
        <w:rPr>
          <w:rFonts w:asciiTheme="minorHAnsi" w:hAnsiTheme="minorHAnsi" w:cstheme="minorHAnsi"/>
          <w:sz w:val="22"/>
        </w:rPr>
        <w:t>not</w:t>
      </w:r>
      <w:r w:rsidRPr="009C1354">
        <w:rPr>
          <w:rFonts w:asciiTheme="minorHAnsi" w:hAnsiTheme="minorHAnsi" w:cstheme="minorHAnsi"/>
          <w:sz w:val="22"/>
        </w:rPr>
        <w:t xml:space="preserve"> be worse off. If there is a group of producers who do</w:t>
      </w:r>
      <w:r w:rsidR="000075DF">
        <w:rPr>
          <w:rFonts w:asciiTheme="minorHAnsi" w:hAnsiTheme="minorHAnsi" w:cstheme="minorHAnsi"/>
          <w:sz w:val="22"/>
        </w:rPr>
        <w:t xml:space="preserve"> </w:t>
      </w:r>
      <w:r w:rsidRPr="009C1354">
        <w:rPr>
          <w:rFonts w:asciiTheme="minorHAnsi" w:hAnsiTheme="minorHAnsi" w:cstheme="minorHAnsi"/>
          <w:sz w:val="22"/>
        </w:rPr>
        <w:t>n</w:t>
      </w:r>
      <w:r w:rsidR="000075DF">
        <w:rPr>
          <w:rFonts w:asciiTheme="minorHAnsi" w:hAnsiTheme="minorHAnsi" w:cstheme="minorHAnsi"/>
          <w:sz w:val="22"/>
        </w:rPr>
        <w:t>o</w:t>
      </w:r>
      <w:r w:rsidRPr="009C1354">
        <w:rPr>
          <w:rFonts w:asciiTheme="minorHAnsi" w:hAnsiTheme="minorHAnsi" w:cstheme="minorHAnsi"/>
          <w:sz w:val="22"/>
        </w:rPr>
        <w:t xml:space="preserve">t adopt the technology, then they could be worse off because of the lower price.  </w:t>
      </w:r>
      <w:r w:rsidR="006D7570">
        <w:rPr>
          <w:rFonts w:asciiTheme="minorHAnsi" w:hAnsiTheme="minorHAnsi" w:cstheme="minorHAnsi"/>
          <w:sz w:val="22"/>
        </w:rPr>
        <w:t>However, i</w:t>
      </w:r>
      <w:r w:rsidR="000017CE" w:rsidRPr="009C1354">
        <w:rPr>
          <w:rFonts w:asciiTheme="minorHAnsi" w:hAnsiTheme="minorHAnsi" w:cstheme="minorHAnsi"/>
          <w:sz w:val="22"/>
        </w:rPr>
        <w:t xml:space="preserve">f the supply shift is small then the errors from this linear approximation are also likely to be small. </w:t>
      </w:r>
    </w:p>
    <w:p w14:paraId="45AB7742" w14:textId="6E4D74D9" w:rsidR="00654FC6" w:rsidRPr="009C1354" w:rsidRDefault="00654FC6"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There is </w:t>
      </w:r>
      <w:r w:rsidR="005A65BE" w:rsidRPr="009C1354">
        <w:rPr>
          <w:rFonts w:asciiTheme="minorHAnsi" w:hAnsiTheme="minorHAnsi" w:cstheme="minorHAnsi"/>
          <w:sz w:val="22"/>
        </w:rPr>
        <w:t>an</w:t>
      </w:r>
      <w:r w:rsidRPr="009C1354">
        <w:rPr>
          <w:rFonts w:asciiTheme="minorHAnsi" w:hAnsiTheme="minorHAnsi" w:cstheme="minorHAnsi"/>
          <w:sz w:val="22"/>
        </w:rPr>
        <w:t xml:space="preserve"> extensive literature describing how welfare gains from new technologies can be estimated. In addition to the papers above, detailed general expositions can be found in Alston (1991) and Alston, Norton and Pardey (1998)</w:t>
      </w:r>
      <w:r w:rsidR="008F1B8C">
        <w:rPr>
          <w:rStyle w:val="FootnoteReference"/>
          <w:rFonts w:asciiTheme="minorHAnsi" w:hAnsiTheme="minorHAnsi" w:cstheme="minorHAnsi"/>
          <w:sz w:val="22"/>
        </w:rPr>
        <w:footnoteReference w:id="5"/>
      </w:r>
      <w:r w:rsidRPr="009C1354">
        <w:rPr>
          <w:rFonts w:asciiTheme="minorHAnsi" w:hAnsiTheme="minorHAnsi" w:cstheme="minorHAnsi"/>
          <w:sz w:val="22"/>
        </w:rPr>
        <w:t xml:space="preserve">. </w:t>
      </w:r>
    </w:p>
    <w:p w14:paraId="3C228BA2" w14:textId="77777777" w:rsidR="00790135" w:rsidRDefault="00790135" w:rsidP="008B6E0A">
      <w:pPr>
        <w:spacing w:after="0" w:line="240" w:lineRule="auto"/>
        <w:jc w:val="both"/>
        <w:rPr>
          <w:rFonts w:asciiTheme="minorHAnsi" w:hAnsiTheme="minorHAnsi" w:cstheme="minorHAnsi"/>
          <w:sz w:val="22"/>
        </w:rPr>
      </w:pPr>
    </w:p>
    <w:p w14:paraId="37E983AC" w14:textId="1C505BEE" w:rsidR="00E26A08" w:rsidRDefault="00E26A08"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In </w:t>
      </w:r>
      <w:r w:rsidR="003A12D3" w:rsidRPr="009C1354">
        <w:rPr>
          <w:rFonts w:asciiTheme="minorHAnsi" w:hAnsiTheme="minorHAnsi" w:cstheme="minorHAnsi"/>
          <w:sz w:val="22"/>
        </w:rPr>
        <w:t xml:space="preserve">this </w:t>
      </w:r>
      <w:r w:rsidRPr="009C1354">
        <w:rPr>
          <w:rFonts w:asciiTheme="minorHAnsi" w:hAnsiTheme="minorHAnsi" w:cstheme="minorHAnsi"/>
          <w:sz w:val="22"/>
        </w:rPr>
        <w:t>project</w:t>
      </w:r>
      <w:r w:rsidR="003A12D3" w:rsidRPr="009C1354">
        <w:rPr>
          <w:rFonts w:asciiTheme="minorHAnsi" w:hAnsiTheme="minorHAnsi" w:cstheme="minorHAnsi"/>
          <w:sz w:val="22"/>
        </w:rPr>
        <w:t>,</w:t>
      </w:r>
      <w:r w:rsidRPr="009C1354">
        <w:rPr>
          <w:rFonts w:asciiTheme="minorHAnsi" w:hAnsiTheme="minorHAnsi" w:cstheme="minorHAnsi"/>
          <w:sz w:val="22"/>
        </w:rPr>
        <w:t xml:space="preserve"> one of the </w:t>
      </w:r>
      <w:r w:rsidR="00BD717B">
        <w:rPr>
          <w:rFonts w:asciiTheme="minorHAnsi" w:hAnsiTheme="minorHAnsi" w:cstheme="minorHAnsi"/>
          <w:sz w:val="22"/>
        </w:rPr>
        <w:t>fertiliser</w:t>
      </w:r>
      <w:r w:rsidRPr="009C1354">
        <w:rPr>
          <w:rFonts w:asciiTheme="minorHAnsi" w:hAnsiTheme="minorHAnsi" w:cstheme="minorHAnsi"/>
          <w:sz w:val="22"/>
        </w:rPr>
        <w:t xml:space="preserve"> regimes we are interested in is the use of organic </w:t>
      </w:r>
      <w:r w:rsidR="00904C17">
        <w:rPr>
          <w:rFonts w:asciiTheme="minorHAnsi" w:hAnsiTheme="minorHAnsi" w:cstheme="minorHAnsi"/>
          <w:sz w:val="22"/>
        </w:rPr>
        <w:t xml:space="preserve">fertilisers </w:t>
      </w:r>
      <w:r w:rsidRPr="009C1354">
        <w:rPr>
          <w:rFonts w:asciiTheme="minorHAnsi" w:hAnsiTheme="minorHAnsi" w:cstheme="minorHAnsi"/>
          <w:sz w:val="22"/>
        </w:rPr>
        <w:t xml:space="preserve">rather than inorganic </w:t>
      </w:r>
      <w:r w:rsidR="00BD717B">
        <w:rPr>
          <w:rFonts w:asciiTheme="minorHAnsi" w:hAnsiTheme="minorHAnsi" w:cstheme="minorHAnsi"/>
          <w:sz w:val="22"/>
        </w:rPr>
        <w:t>fertiliser</w:t>
      </w:r>
      <w:r w:rsidRPr="009C1354">
        <w:rPr>
          <w:rFonts w:asciiTheme="minorHAnsi" w:hAnsiTheme="minorHAnsi" w:cstheme="minorHAnsi"/>
          <w:sz w:val="22"/>
        </w:rPr>
        <w:t>s (and pesticides</w:t>
      </w:r>
      <w:r w:rsidR="00600CBA">
        <w:rPr>
          <w:rFonts w:asciiTheme="minorHAnsi" w:hAnsiTheme="minorHAnsi" w:cstheme="minorHAnsi"/>
          <w:sz w:val="22"/>
        </w:rPr>
        <w:t xml:space="preserve"> and weedicides</w:t>
      </w:r>
      <w:r w:rsidRPr="009C1354">
        <w:rPr>
          <w:rFonts w:asciiTheme="minorHAnsi" w:hAnsiTheme="minorHAnsi" w:cstheme="minorHAnsi"/>
          <w:sz w:val="22"/>
        </w:rPr>
        <w:t xml:space="preserve">). </w:t>
      </w:r>
      <w:r w:rsidR="003A1F08">
        <w:rPr>
          <w:rFonts w:asciiTheme="minorHAnsi" w:hAnsiTheme="minorHAnsi" w:cstheme="minorHAnsi"/>
          <w:sz w:val="22"/>
        </w:rPr>
        <w:t xml:space="preserve">As </w:t>
      </w:r>
      <w:r w:rsidR="00EB13BD">
        <w:rPr>
          <w:rFonts w:asciiTheme="minorHAnsi" w:hAnsiTheme="minorHAnsi" w:cstheme="minorHAnsi"/>
          <w:sz w:val="22"/>
        </w:rPr>
        <w:t>referred to earlier, s</w:t>
      </w:r>
      <w:r w:rsidRPr="009C1354">
        <w:rPr>
          <w:rFonts w:asciiTheme="minorHAnsi" w:hAnsiTheme="minorHAnsi" w:cstheme="minorHAnsi"/>
          <w:sz w:val="22"/>
        </w:rPr>
        <w:t>ome consumers are likely to pay a premium for organic rice. In this scenario both the farm level supply curve and the consumer demand curve at retail shift</w:t>
      </w:r>
      <w:r w:rsidR="00EB13BD">
        <w:rPr>
          <w:rFonts w:asciiTheme="minorHAnsi" w:hAnsiTheme="minorHAnsi" w:cstheme="minorHAnsi"/>
          <w:sz w:val="22"/>
        </w:rPr>
        <w:t>,</w:t>
      </w:r>
      <w:r w:rsidRPr="009C1354">
        <w:rPr>
          <w:rFonts w:asciiTheme="minorHAnsi" w:hAnsiTheme="minorHAnsi" w:cstheme="minorHAnsi"/>
          <w:sz w:val="22"/>
        </w:rPr>
        <w:t xml:space="preserve"> and a vertical market model (for example, Mullen et al., 1989) is required to estimate welfare changes along the marketing chain. </w:t>
      </w:r>
      <w:r w:rsidR="00227041">
        <w:rPr>
          <w:rFonts w:asciiTheme="minorHAnsi" w:hAnsiTheme="minorHAnsi" w:cstheme="minorHAnsi"/>
          <w:sz w:val="22"/>
        </w:rPr>
        <w:t>I</w:t>
      </w:r>
      <w:r w:rsidR="00A66888">
        <w:rPr>
          <w:rFonts w:asciiTheme="minorHAnsi" w:hAnsiTheme="minorHAnsi" w:cstheme="minorHAnsi"/>
          <w:sz w:val="22"/>
        </w:rPr>
        <w:t xml:space="preserve">n </w:t>
      </w:r>
      <w:r w:rsidR="00466CD3">
        <w:rPr>
          <w:rFonts w:asciiTheme="minorHAnsi" w:hAnsiTheme="minorHAnsi" w:cstheme="minorHAnsi"/>
          <w:sz w:val="22"/>
        </w:rPr>
        <w:t>such an</w:t>
      </w:r>
      <w:r w:rsidR="00A66888">
        <w:rPr>
          <w:rFonts w:asciiTheme="minorHAnsi" w:hAnsiTheme="minorHAnsi" w:cstheme="minorHAnsi"/>
          <w:sz w:val="22"/>
        </w:rPr>
        <w:t xml:space="preserve"> analysis</w:t>
      </w:r>
      <w:r w:rsidR="00AE311D">
        <w:rPr>
          <w:rFonts w:asciiTheme="minorHAnsi" w:hAnsiTheme="minorHAnsi" w:cstheme="minorHAnsi"/>
          <w:sz w:val="22"/>
        </w:rPr>
        <w:t xml:space="preserve">, </w:t>
      </w:r>
      <w:r w:rsidR="00403ABD" w:rsidRPr="009C1354">
        <w:rPr>
          <w:rFonts w:asciiTheme="minorHAnsi" w:hAnsiTheme="minorHAnsi" w:cstheme="minorHAnsi"/>
          <w:sz w:val="22"/>
        </w:rPr>
        <w:t xml:space="preserve">Q </w:t>
      </w:r>
      <w:r w:rsidR="00466CD3">
        <w:rPr>
          <w:rFonts w:asciiTheme="minorHAnsi" w:hAnsiTheme="minorHAnsi" w:cstheme="minorHAnsi"/>
          <w:sz w:val="22"/>
        </w:rPr>
        <w:t xml:space="preserve">would need to be </w:t>
      </w:r>
      <w:r w:rsidR="00403ABD" w:rsidRPr="009C1354">
        <w:rPr>
          <w:rFonts w:asciiTheme="minorHAnsi" w:hAnsiTheme="minorHAnsi" w:cstheme="minorHAnsi"/>
          <w:sz w:val="22"/>
        </w:rPr>
        <w:t xml:space="preserve">restricted to the quantity of rice that enters the market chain rather than the </w:t>
      </w:r>
      <w:r w:rsidR="00AE311D">
        <w:rPr>
          <w:rFonts w:asciiTheme="minorHAnsi" w:hAnsiTheme="minorHAnsi" w:cstheme="minorHAnsi"/>
          <w:sz w:val="22"/>
        </w:rPr>
        <w:t xml:space="preserve">total </w:t>
      </w:r>
      <w:r w:rsidR="00403ABD" w:rsidRPr="009C1354">
        <w:rPr>
          <w:rFonts w:asciiTheme="minorHAnsi" w:hAnsiTheme="minorHAnsi" w:cstheme="minorHAnsi"/>
          <w:sz w:val="22"/>
        </w:rPr>
        <w:t xml:space="preserve">production of </w:t>
      </w:r>
      <w:r w:rsidR="00F250F7">
        <w:rPr>
          <w:rFonts w:asciiTheme="minorHAnsi" w:hAnsiTheme="minorHAnsi" w:cstheme="minorHAnsi"/>
          <w:sz w:val="22"/>
        </w:rPr>
        <w:t xml:space="preserve">low input, </w:t>
      </w:r>
      <w:r w:rsidR="00403ABD" w:rsidRPr="009C1354">
        <w:rPr>
          <w:rFonts w:asciiTheme="minorHAnsi" w:hAnsiTheme="minorHAnsi" w:cstheme="minorHAnsi"/>
          <w:sz w:val="22"/>
        </w:rPr>
        <w:t xml:space="preserve">wet season rice. </w:t>
      </w:r>
    </w:p>
    <w:p w14:paraId="2C5E7F16" w14:textId="77777777" w:rsidR="001F6F79" w:rsidRPr="009C1354" w:rsidRDefault="001F6F79" w:rsidP="008B6E0A">
      <w:pPr>
        <w:spacing w:after="0" w:line="240" w:lineRule="auto"/>
        <w:jc w:val="both"/>
        <w:rPr>
          <w:rFonts w:asciiTheme="minorHAnsi" w:hAnsiTheme="minorHAnsi" w:cstheme="minorHAnsi"/>
          <w:sz w:val="22"/>
        </w:rPr>
      </w:pPr>
    </w:p>
    <w:p w14:paraId="4F498A46" w14:textId="7B5BF14E" w:rsidR="00915F58" w:rsidRPr="00790135" w:rsidRDefault="006A51F1" w:rsidP="008B6E0A">
      <w:pPr>
        <w:pStyle w:val="Heading1"/>
        <w:spacing w:before="0" w:line="240" w:lineRule="auto"/>
        <w:jc w:val="both"/>
        <w:rPr>
          <w:rFonts w:asciiTheme="minorHAnsi" w:hAnsiTheme="minorHAnsi" w:cstheme="minorHAnsi"/>
          <w:b/>
          <w:bCs/>
          <w:color w:val="auto"/>
          <w:sz w:val="24"/>
          <w:szCs w:val="24"/>
        </w:rPr>
      </w:pPr>
      <w:r w:rsidRPr="00790135">
        <w:rPr>
          <w:rFonts w:asciiTheme="minorHAnsi" w:hAnsiTheme="minorHAnsi" w:cstheme="minorHAnsi"/>
          <w:b/>
          <w:bCs/>
          <w:color w:val="auto"/>
          <w:sz w:val="24"/>
          <w:szCs w:val="24"/>
        </w:rPr>
        <w:t xml:space="preserve">Parameterising the TS </w:t>
      </w:r>
      <w:r w:rsidR="00790135">
        <w:rPr>
          <w:rFonts w:asciiTheme="minorHAnsi" w:hAnsiTheme="minorHAnsi" w:cstheme="minorHAnsi"/>
          <w:b/>
          <w:bCs/>
          <w:color w:val="auto"/>
          <w:sz w:val="24"/>
          <w:szCs w:val="24"/>
        </w:rPr>
        <w:t>E</w:t>
      </w:r>
      <w:r w:rsidRPr="00790135">
        <w:rPr>
          <w:rFonts w:asciiTheme="minorHAnsi" w:hAnsiTheme="minorHAnsi" w:cstheme="minorHAnsi"/>
          <w:b/>
          <w:bCs/>
          <w:color w:val="auto"/>
          <w:sz w:val="24"/>
          <w:szCs w:val="24"/>
        </w:rPr>
        <w:t>quation</w:t>
      </w:r>
    </w:p>
    <w:p w14:paraId="3591D5E4" w14:textId="77777777" w:rsidR="00790135" w:rsidRDefault="00790135" w:rsidP="008B6E0A">
      <w:pPr>
        <w:spacing w:after="0" w:line="240" w:lineRule="auto"/>
        <w:jc w:val="both"/>
        <w:rPr>
          <w:rFonts w:asciiTheme="minorHAnsi" w:hAnsiTheme="minorHAnsi" w:cstheme="minorHAnsi"/>
          <w:sz w:val="22"/>
        </w:rPr>
      </w:pPr>
    </w:p>
    <w:p w14:paraId="5C44D987" w14:textId="77777777" w:rsidR="00AC0410" w:rsidRPr="00AC0410" w:rsidRDefault="00AC0410" w:rsidP="008B6E0A">
      <w:pPr>
        <w:spacing w:after="0" w:line="240" w:lineRule="auto"/>
        <w:jc w:val="both"/>
        <w:rPr>
          <w:rFonts w:asciiTheme="minorHAnsi" w:hAnsiTheme="minorHAnsi" w:cstheme="minorHAnsi"/>
          <w:b/>
          <w:bCs/>
          <w:sz w:val="22"/>
        </w:rPr>
      </w:pPr>
      <w:r w:rsidRPr="00AC0410">
        <w:rPr>
          <w:rFonts w:asciiTheme="minorHAnsi" w:hAnsiTheme="minorHAnsi" w:cstheme="minorHAnsi"/>
          <w:b/>
          <w:bCs/>
          <w:sz w:val="22"/>
        </w:rPr>
        <w:t>Price and quantity values</w:t>
      </w:r>
    </w:p>
    <w:p w14:paraId="0D48CAF3" w14:textId="77777777" w:rsidR="00AC0410" w:rsidRDefault="00AC0410" w:rsidP="008B6E0A">
      <w:pPr>
        <w:spacing w:after="0" w:line="240" w:lineRule="auto"/>
        <w:jc w:val="both"/>
        <w:rPr>
          <w:rFonts w:asciiTheme="minorHAnsi" w:hAnsiTheme="minorHAnsi" w:cstheme="minorHAnsi"/>
          <w:sz w:val="22"/>
        </w:rPr>
      </w:pPr>
    </w:p>
    <w:p w14:paraId="63FD9E92" w14:textId="0812E56E" w:rsidR="006A51F1"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In this </w:t>
      </w:r>
      <w:r w:rsidR="00E411DE">
        <w:rPr>
          <w:rFonts w:asciiTheme="minorHAnsi" w:hAnsiTheme="minorHAnsi" w:cstheme="minorHAnsi"/>
          <w:sz w:val="22"/>
        </w:rPr>
        <w:t>analysis</w:t>
      </w:r>
      <w:r w:rsidRPr="009C1354">
        <w:rPr>
          <w:rFonts w:asciiTheme="minorHAnsi" w:hAnsiTheme="minorHAnsi" w:cstheme="minorHAnsi"/>
          <w:sz w:val="22"/>
        </w:rPr>
        <w:t xml:space="preserve"> we are estimating the impact of changing </w:t>
      </w:r>
      <w:r w:rsidR="00BD717B">
        <w:rPr>
          <w:rFonts w:asciiTheme="minorHAnsi" w:hAnsiTheme="minorHAnsi" w:cstheme="minorHAnsi"/>
          <w:sz w:val="22"/>
        </w:rPr>
        <w:t>fertiliser</w:t>
      </w:r>
      <w:r w:rsidRPr="009C1354">
        <w:rPr>
          <w:rFonts w:asciiTheme="minorHAnsi" w:hAnsiTheme="minorHAnsi" w:cstheme="minorHAnsi"/>
          <w:sz w:val="22"/>
        </w:rPr>
        <w:t xml:space="preserve"> technologies from the base low input </w:t>
      </w:r>
      <w:r w:rsidR="00693974">
        <w:rPr>
          <w:rFonts w:asciiTheme="minorHAnsi" w:hAnsiTheme="minorHAnsi" w:cstheme="minorHAnsi"/>
          <w:sz w:val="22"/>
        </w:rPr>
        <w:t xml:space="preserve">(2 bag) </w:t>
      </w:r>
      <w:r w:rsidRPr="009C1354">
        <w:rPr>
          <w:rFonts w:asciiTheme="minorHAnsi" w:hAnsiTheme="minorHAnsi" w:cstheme="minorHAnsi"/>
          <w:sz w:val="22"/>
        </w:rPr>
        <w:t xml:space="preserve">scenario. </w:t>
      </w:r>
      <w:r w:rsidR="007C7BA5">
        <w:rPr>
          <w:rFonts w:asciiTheme="minorHAnsi" w:hAnsiTheme="minorHAnsi" w:cstheme="minorHAnsi"/>
          <w:sz w:val="22"/>
        </w:rPr>
        <w:t xml:space="preserve">Therefore, </w:t>
      </w:r>
      <w:r w:rsidRPr="009C1354">
        <w:rPr>
          <w:rFonts w:asciiTheme="minorHAnsi" w:hAnsiTheme="minorHAnsi" w:cstheme="minorHAnsi"/>
          <w:sz w:val="22"/>
        </w:rPr>
        <w:t>Q</w:t>
      </w:r>
      <w:r w:rsidR="003A12D3" w:rsidRPr="009C1354">
        <w:rPr>
          <w:rFonts w:asciiTheme="minorHAnsi" w:hAnsiTheme="minorHAnsi" w:cstheme="minorHAnsi"/>
          <w:sz w:val="22"/>
          <w:vertAlign w:val="subscript"/>
        </w:rPr>
        <w:t>0</w:t>
      </w:r>
      <w:r w:rsidRPr="009C1354">
        <w:rPr>
          <w:rFonts w:asciiTheme="minorHAnsi" w:hAnsiTheme="minorHAnsi" w:cstheme="minorHAnsi"/>
          <w:sz w:val="22"/>
        </w:rPr>
        <w:t xml:space="preserve"> is the quantity of rice produced by low input producers. It has been derived in the following manner</w:t>
      </w:r>
      <w:r w:rsidR="00437D3F" w:rsidRPr="009C1354">
        <w:rPr>
          <w:rFonts w:asciiTheme="minorHAnsi" w:hAnsiTheme="minorHAnsi" w:cstheme="minorHAnsi"/>
          <w:sz w:val="22"/>
        </w:rPr>
        <w:t xml:space="preserve"> (where quantities have been rounded)</w:t>
      </w:r>
      <w:r w:rsidRPr="009C1354">
        <w:rPr>
          <w:rFonts w:asciiTheme="minorHAnsi" w:hAnsiTheme="minorHAnsi" w:cstheme="minorHAnsi"/>
          <w:sz w:val="22"/>
        </w:rPr>
        <w:t>:</w:t>
      </w:r>
    </w:p>
    <w:p w14:paraId="6290BDD0" w14:textId="77777777" w:rsidR="00975898" w:rsidRPr="009C1354" w:rsidRDefault="00975898" w:rsidP="008B6E0A">
      <w:pPr>
        <w:spacing w:after="0" w:line="240" w:lineRule="auto"/>
        <w:jc w:val="both"/>
        <w:rPr>
          <w:rFonts w:asciiTheme="minorHAnsi" w:hAnsiTheme="minorHAnsi" w:cstheme="minorHAnsi"/>
          <w:sz w:val="22"/>
        </w:rPr>
      </w:pPr>
    </w:p>
    <w:p w14:paraId="41B05815" w14:textId="682A0657" w:rsidR="006A51F1" w:rsidRPr="009C1354"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Total production of rice in Laos</w:t>
      </w:r>
      <w:r w:rsidRPr="009C1354">
        <w:rPr>
          <w:rFonts w:asciiTheme="minorHAnsi" w:hAnsiTheme="minorHAnsi" w:cstheme="minorHAnsi"/>
          <w:sz w:val="22"/>
        </w:rPr>
        <w:tab/>
      </w:r>
      <w:r w:rsidRPr="009C1354">
        <w:rPr>
          <w:rFonts w:asciiTheme="minorHAnsi" w:hAnsiTheme="minorHAnsi" w:cstheme="minorHAnsi"/>
          <w:sz w:val="22"/>
        </w:rPr>
        <w:tab/>
      </w:r>
      <w:r w:rsidRPr="009C1354">
        <w:rPr>
          <w:rFonts w:asciiTheme="minorHAnsi" w:hAnsiTheme="minorHAnsi" w:cstheme="minorHAnsi"/>
          <w:sz w:val="22"/>
        </w:rPr>
        <w:tab/>
        <w:t>3.5m tonnes</w:t>
      </w:r>
    </w:p>
    <w:p w14:paraId="164AA114" w14:textId="52307EF4" w:rsidR="006A51F1" w:rsidRPr="009C1354"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Proportion of rice grown in wet season</w:t>
      </w:r>
      <w:r w:rsidRPr="009C1354">
        <w:rPr>
          <w:rFonts w:asciiTheme="minorHAnsi" w:hAnsiTheme="minorHAnsi" w:cstheme="minorHAnsi"/>
          <w:sz w:val="22"/>
        </w:rPr>
        <w:tab/>
      </w:r>
      <w:r w:rsidRPr="009C1354">
        <w:rPr>
          <w:rFonts w:asciiTheme="minorHAnsi" w:hAnsiTheme="minorHAnsi" w:cstheme="minorHAnsi"/>
          <w:sz w:val="22"/>
        </w:rPr>
        <w:tab/>
        <w:t>0.8</w:t>
      </w:r>
    </w:p>
    <w:p w14:paraId="18A3B794" w14:textId="1314170B" w:rsidR="006A51F1" w:rsidRPr="009C1354"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Total production of rice in wet season </w:t>
      </w:r>
      <w:r w:rsidRPr="009C1354">
        <w:rPr>
          <w:rFonts w:asciiTheme="minorHAnsi" w:hAnsiTheme="minorHAnsi" w:cstheme="minorHAnsi"/>
          <w:sz w:val="22"/>
        </w:rPr>
        <w:tab/>
      </w:r>
      <w:r w:rsidRPr="009C1354">
        <w:rPr>
          <w:rFonts w:asciiTheme="minorHAnsi" w:hAnsiTheme="minorHAnsi" w:cstheme="minorHAnsi"/>
          <w:sz w:val="22"/>
        </w:rPr>
        <w:tab/>
        <w:t>2.</w:t>
      </w:r>
      <w:r w:rsidR="003857C8" w:rsidRPr="009C1354">
        <w:rPr>
          <w:rFonts w:asciiTheme="minorHAnsi" w:hAnsiTheme="minorHAnsi" w:cstheme="minorHAnsi"/>
          <w:sz w:val="22"/>
        </w:rPr>
        <w:t>8</w:t>
      </w:r>
      <w:r w:rsidRPr="009C1354">
        <w:rPr>
          <w:rFonts w:asciiTheme="minorHAnsi" w:hAnsiTheme="minorHAnsi" w:cstheme="minorHAnsi"/>
          <w:sz w:val="22"/>
        </w:rPr>
        <w:t>m tonnes</w:t>
      </w:r>
    </w:p>
    <w:p w14:paraId="6616D9BA" w14:textId="6308584D" w:rsidR="006A51F1" w:rsidRPr="009C1354"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Proportion of rice from low input system </w:t>
      </w:r>
      <w:r w:rsidRPr="009C1354">
        <w:rPr>
          <w:rFonts w:asciiTheme="minorHAnsi" w:hAnsiTheme="minorHAnsi" w:cstheme="minorHAnsi"/>
          <w:sz w:val="22"/>
        </w:rPr>
        <w:tab/>
        <w:t>0.7</w:t>
      </w:r>
    </w:p>
    <w:p w14:paraId="36641619" w14:textId="12858CFC" w:rsidR="006A51F1" w:rsidRPr="009C1354" w:rsidRDefault="006A51F1"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Q</w:t>
      </w:r>
      <w:r w:rsidR="003A12D3" w:rsidRPr="009C1354">
        <w:rPr>
          <w:rFonts w:asciiTheme="minorHAnsi" w:hAnsiTheme="minorHAnsi" w:cstheme="minorHAnsi"/>
          <w:sz w:val="22"/>
          <w:vertAlign w:val="subscript"/>
        </w:rPr>
        <w:t>0</w:t>
      </w:r>
      <w:r w:rsidRPr="009C1354">
        <w:rPr>
          <w:rFonts w:asciiTheme="minorHAnsi" w:hAnsiTheme="minorHAnsi" w:cstheme="minorHAnsi"/>
          <w:sz w:val="22"/>
        </w:rPr>
        <w:t xml:space="preserve"> – production of rice from low</w:t>
      </w:r>
      <w:r w:rsidR="00437D3F" w:rsidRPr="009C1354">
        <w:rPr>
          <w:rFonts w:asciiTheme="minorHAnsi" w:hAnsiTheme="minorHAnsi" w:cstheme="minorHAnsi"/>
          <w:sz w:val="22"/>
        </w:rPr>
        <w:t xml:space="preserve"> </w:t>
      </w:r>
      <w:r w:rsidRPr="009C1354">
        <w:rPr>
          <w:rFonts w:asciiTheme="minorHAnsi" w:hAnsiTheme="minorHAnsi" w:cstheme="minorHAnsi"/>
          <w:sz w:val="22"/>
        </w:rPr>
        <w:t>input system</w:t>
      </w:r>
      <w:r w:rsidRPr="009C1354">
        <w:rPr>
          <w:rFonts w:asciiTheme="minorHAnsi" w:hAnsiTheme="minorHAnsi" w:cstheme="minorHAnsi"/>
          <w:sz w:val="22"/>
        </w:rPr>
        <w:tab/>
        <w:t xml:space="preserve">2.0m tonnes </w:t>
      </w:r>
    </w:p>
    <w:p w14:paraId="0A171F31" w14:textId="77777777" w:rsidR="003A12D3" w:rsidRPr="009C1354" w:rsidRDefault="003A12D3" w:rsidP="008B6E0A">
      <w:pPr>
        <w:spacing w:after="0" w:line="240" w:lineRule="auto"/>
        <w:jc w:val="both"/>
        <w:rPr>
          <w:rFonts w:asciiTheme="minorHAnsi" w:hAnsiTheme="minorHAnsi" w:cstheme="minorHAnsi"/>
          <w:sz w:val="22"/>
        </w:rPr>
      </w:pPr>
    </w:p>
    <w:p w14:paraId="33BB3CA6" w14:textId="6849E417" w:rsidR="003A12D3" w:rsidRDefault="003A12D3"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The total production of rice in Laos and the proportion of rice grown in the wet season were derived from published sources</w:t>
      </w:r>
      <w:r w:rsidR="00603DFB">
        <w:rPr>
          <w:rFonts w:asciiTheme="minorHAnsi" w:hAnsiTheme="minorHAnsi" w:cstheme="minorHAnsi"/>
          <w:sz w:val="22"/>
        </w:rPr>
        <w:t xml:space="preserve">, as discussed in </w:t>
      </w:r>
      <w:r w:rsidR="008979D2">
        <w:rPr>
          <w:rFonts w:asciiTheme="minorHAnsi" w:hAnsiTheme="minorHAnsi" w:cstheme="minorHAnsi"/>
          <w:sz w:val="22"/>
        </w:rPr>
        <w:t>Sinnett</w:t>
      </w:r>
      <w:r w:rsidR="00603DFB">
        <w:rPr>
          <w:rFonts w:asciiTheme="minorHAnsi" w:hAnsiTheme="minorHAnsi" w:cstheme="minorHAnsi"/>
          <w:sz w:val="22"/>
        </w:rPr>
        <w:t xml:space="preserve"> et al. (202</w:t>
      </w:r>
      <w:r w:rsidR="0084687E">
        <w:rPr>
          <w:rFonts w:asciiTheme="minorHAnsi" w:hAnsiTheme="minorHAnsi" w:cstheme="minorHAnsi"/>
          <w:sz w:val="22"/>
        </w:rPr>
        <w:t>6</w:t>
      </w:r>
      <w:r w:rsidR="00603DFB">
        <w:rPr>
          <w:rFonts w:asciiTheme="minorHAnsi" w:hAnsiTheme="minorHAnsi" w:cstheme="minorHAnsi"/>
          <w:sz w:val="22"/>
        </w:rPr>
        <w:t>)</w:t>
      </w:r>
      <w:r w:rsidRPr="009C1354">
        <w:rPr>
          <w:rFonts w:asciiTheme="minorHAnsi" w:hAnsiTheme="minorHAnsi" w:cstheme="minorHAnsi"/>
          <w:sz w:val="22"/>
        </w:rPr>
        <w:t>.</w:t>
      </w:r>
      <w:r w:rsidR="00AC1F8B" w:rsidRPr="009C1354">
        <w:rPr>
          <w:rFonts w:asciiTheme="minorHAnsi" w:hAnsiTheme="minorHAnsi" w:cstheme="minorHAnsi"/>
          <w:sz w:val="22"/>
        </w:rPr>
        <w:t xml:space="preserve"> </w:t>
      </w:r>
      <w:r w:rsidR="002C0EDD" w:rsidRPr="009C1354">
        <w:rPr>
          <w:rFonts w:asciiTheme="minorHAnsi" w:hAnsiTheme="minorHAnsi" w:cstheme="minorHAnsi"/>
          <w:sz w:val="22"/>
        </w:rPr>
        <w:t>However,</w:t>
      </w:r>
      <w:r w:rsidRPr="009C1354">
        <w:rPr>
          <w:rFonts w:asciiTheme="minorHAnsi" w:hAnsiTheme="minorHAnsi" w:cstheme="minorHAnsi"/>
          <w:sz w:val="22"/>
        </w:rPr>
        <w:t xml:space="preserve"> there is no published estimate for the proportion of rice grown in low input systems. Our estimate </w:t>
      </w:r>
      <w:r w:rsidR="000E6409" w:rsidRPr="009C1354">
        <w:rPr>
          <w:rFonts w:asciiTheme="minorHAnsi" w:hAnsiTheme="minorHAnsi" w:cstheme="minorHAnsi"/>
          <w:sz w:val="22"/>
        </w:rPr>
        <w:t xml:space="preserve">of 0.7 </w:t>
      </w:r>
      <w:r w:rsidRPr="009C1354">
        <w:rPr>
          <w:rFonts w:asciiTheme="minorHAnsi" w:hAnsiTheme="minorHAnsi" w:cstheme="minorHAnsi"/>
          <w:sz w:val="22"/>
        </w:rPr>
        <w:t>is based on discussions with industry experts.</w:t>
      </w:r>
      <w:r w:rsidR="000E6409" w:rsidRPr="009C1354">
        <w:rPr>
          <w:rFonts w:asciiTheme="minorHAnsi" w:hAnsiTheme="minorHAnsi" w:cstheme="minorHAnsi"/>
          <w:sz w:val="22"/>
        </w:rPr>
        <w:t xml:space="preserve"> </w:t>
      </w:r>
    </w:p>
    <w:p w14:paraId="16521D4F" w14:textId="77777777" w:rsidR="00D82D9B" w:rsidRPr="009C1354" w:rsidRDefault="00D82D9B" w:rsidP="008B6E0A">
      <w:pPr>
        <w:spacing w:after="0" w:line="240" w:lineRule="auto"/>
        <w:jc w:val="both"/>
        <w:rPr>
          <w:rFonts w:asciiTheme="minorHAnsi" w:hAnsiTheme="minorHAnsi" w:cstheme="minorHAnsi"/>
          <w:sz w:val="22"/>
        </w:rPr>
      </w:pPr>
    </w:p>
    <w:p w14:paraId="404F9AA7" w14:textId="70C064DB" w:rsidR="00E15EB1" w:rsidRPr="009C1354" w:rsidRDefault="00E15EB1" w:rsidP="00D82D9B">
      <w:pPr>
        <w:spacing w:after="0" w:line="240" w:lineRule="auto"/>
        <w:jc w:val="both"/>
        <w:rPr>
          <w:rFonts w:asciiTheme="minorHAnsi" w:hAnsiTheme="minorHAnsi" w:cstheme="minorHAnsi"/>
          <w:sz w:val="22"/>
        </w:rPr>
      </w:pPr>
      <w:r w:rsidRPr="009C1354">
        <w:rPr>
          <w:rFonts w:asciiTheme="minorHAnsi" w:hAnsiTheme="minorHAnsi" w:cstheme="minorHAnsi"/>
          <w:sz w:val="22"/>
        </w:rPr>
        <w:t>There is much uncertainty about price trends for Lao paddy rice (Sinnett et al.</w:t>
      </w:r>
      <w:r w:rsidR="001E1B5D">
        <w:rPr>
          <w:rFonts w:asciiTheme="minorHAnsi" w:hAnsiTheme="minorHAnsi" w:cstheme="minorHAnsi"/>
          <w:sz w:val="22"/>
        </w:rPr>
        <w:t>,</w:t>
      </w:r>
      <w:r w:rsidRPr="009C1354">
        <w:rPr>
          <w:rFonts w:asciiTheme="minorHAnsi" w:hAnsiTheme="minorHAnsi" w:cstheme="minorHAnsi"/>
          <w:sz w:val="22"/>
        </w:rPr>
        <w:t xml:space="preserve"> 2024). Discussions with Lao rice producers and scientists suggest that in 2024 the price of paddy rice at the farm gate </w:t>
      </w:r>
      <w:r w:rsidR="000017CE" w:rsidRPr="009C1354">
        <w:rPr>
          <w:rFonts w:asciiTheme="minorHAnsi" w:hAnsiTheme="minorHAnsi" w:cstheme="minorHAnsi"/>
          <w:sz w:val="22"/>
        </w:rPr>
        <w:t>was</w:t>
      </w:r>
      <w:r w:rsidRPr="009C1354">
        <w:rPr>
          <w:rFonts w:asciiTheme="minorHAnsi" w:hAnsiTheme="minorHAnsi" w:cstheme="minorHAnsi"/>
          <w:sz w:val="22"/>
        </w:rPr>
        <w:t xml:space="preserve"> about 7,500 kip/ </w:t>
      </w:r>
      <w:r w:rsidR="00AC1F8B" w:rsidRPr="009C1354">
        <w:rPr>
          <w:rFonts w:asciiTheme="minorHAnsi" w:hAnsiTheme="minorHAnsi" w:cstheme="minorHAnsi"/>
          <w:sz w:val="22"/>
        </w:rPr>
        <w:t>kg (ranging from 5,000 to 10,000 kip/kg)</w:t>
      </w:r>
      <w:r w:rsidRPr="009C1354">
        <w:rPr>
          <w:rFonts w:asciiTheme="minorHAnsi" w:hAnsiTheme="minorHAnsi" w:cstheme="minorHAnsi"/>
          <w:sz w:val="22"/>
        </w:rPr>
        <w:t xml:space="preserve">, a marked increase in recent years. </w:t>
      </w:r>
      <w:r w:rsidR="00B33798">
        <w:rPr>
          <w:rFonts w:asciiTheme="minorHAnsi" w:hAnsiTheme="minorHAnsi" w:cstheme="minorHAnsi"/>
          <w:sz w:val="22"/>
        </w:rPr>
        <w:t xml:space="preserve">Organic rice commands a higher price suggested to be about 9,500 kip/kg. </w:t>
      </w:r>
    </w:p>
    <w:p w14:paraId="195BDEA5" w14:textId="77777777" w:rsidR="007E1582" w:rsidRDefault="007E1582" w:rsidP="008B6E0A">
      <w:pPr>
        <w:spacing w:after="0" w:line="240" w:lineRule="auto"/>
        <w:jc w:val="both"/>
        <w:rPr>
          <w:rFonts w:asciiTheme="minorHAnsi" w:hAnsiTheme="minorHAnsi" w:cstheme="minorHAnsi"/>
          <w:sz w:val="22"/>
        </w:rPr>
      </w:pPr>
    </w:p>
    <w:p w14:paraId="5D9632DD" w14:textId="77777777" w:rsidR="007E1582" w:rsidRPr="007E1582" w:rsidRDefault="007E1582" w:rsidP="008B6E0A">
      <w:pPr>
        <w:spacing w:after="0" w:line="240" w:lineRule="auto"/>
        <w:jc w:val="both"/>
        <w:rPr>
          <w:rFonts w:asciiTheme="minorHAnsi" w:hAnsiTheme="minorHAnsi" w:cstheme="minorHAnsi"/>
          <w:b/>
          <w:bCs/>
          <w:sz w:val="22"/>
        </w:rPr>
      </w:pPr>
      <w:r w:rsidRPr="007E1582">
        <w:rPr>
          <w:rFonts w:asciiTheme="minorHAnsi" w:hAnsiTheme="minorHAnsi" w:cstheme="minorHAnsi"/>
          <w:b/>
          <w:bCs/>
          <w:sz w:val="22"/>
        </w:rPr>
        <w:t>Elasticity values</w:t>
      </w:r>
    </w:p>
    <w:p w14:paraId="7CF84E6D" w14:textId="77777777" w:rsidR="007E1582" w:rsidRDefault="007E1582" w:rsidP="008B6E0A">
      <w:pPr>
        <w:spacing w:after="0" w:line="240" w:lineRule="auto"/>
        <w:jc w:val="both"/>
        <w:rPr>
          <w:rFonts w:asciiTheme="minorHAnsi" w:hAnsiTheme="minorHAnsi" w:cstheme="minorHAnsi"/>
          <w:sz w:val="22"/>
        </w:rPr>
      </w:pPr>
    </w:p>
    <w:p w14:paraId="494E007E" w14:textId="09F2EC06" w:rsidR="005F7241" w:rsidRPr="009C1354" w:rsidRDefault="005F7241" w:rsidP="005F7241">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There are no published estimates of the elasticities of demand and supply for rice </w:t>
      </w:r>
      <w:r w:rsidR="00141648">
        <w:rPr>
          <w:rFonts w:asciiTheme="minorHAnsi" w:hAnsiTheme="minorHAnsi" w:cstheme="minorHAnsi"/>
          <w:sz w:val="22"/>
        </w:rPr>
        <w:t xml:space="preserve">in Lao </w:t>
      </w:r>
      <w:r w:rsidRPr="009C1354">
        <w:rPr>
          <w:rFonts w:asciiTheme="minorHAnsi" w:hAnsiTheme="minorHAnsi" w:cstheme="minorHAnsi"/>
          <w:sz w:val="22"/>
        </w:rPr>
        <w:t xml:space="preserve">at the farm gate. We have followed Mullen et al. (2019) in assuming that the </w:t>
      </w:r>
      <w:r w:rsidR="00141648">
        <w:rPr>
          <w:rFonts w:asciiTheme="minorHAnsi" w:hAnsiTheme="minorHAnsi" w:cstheme="minorHAnsi"/>
          <w:sz w:val="22"/>
        </w:rPr>
        <w:t xml:space="preserve">retail </w:t>
      </w:r>
      <w:r w:rsidRPr="009C1354">
        <w:rPr>
          <w:rFonts w:asciiTheme="minorHAnsi" w:hAnsiTheme="minorHAnsi" w:cstheme="minorHAnsi"/>
          <w:sz w:val="22"/>
        </w:rPr>
        <w:t xml:space="preserve">elasticity of demand is </w:t>
      </w:r>
      <w:r w:rsidR="005A5989">
        <w:rPr>
          <w:rFonts w:asciiTheme="minorHAnsi" w:hAnsiTheme="minorHAnsi" w:cstheme="minorHAnsi"/>
          <w:sz w:val="22"/>
        </w:rPr>
        <w:t>-</w:t>
      </w:r>
      <w:r w:rsidRPr="009C1354">
        <w:rPr>
          <w:rFonts w:asciiTheme="minorHAnsi" w:hAnsiTheme="minorHAnsi" w:cstheme="minorHAnsi"/>
          <w:sz w:val="22"/>
        </w:rPr>
        <w:t xml:space="preserve">0.5 and the </w:t>
      </w:r>
      <w:r w:rsidR="00141648">
        <w:rPr>
          <w:rFonts w:asciiTheme="minorHAnsi" w:hAnsiTheme="minorHAnsi" w:cstheme="minorHAnsi"/>
          <w:sz w:val="22"/>
        </w:rPr>
        <w:t xml:space="preserve">farm </w:t>
      </w:r>
      <w:r w:rsidRPr="009C1354">
        <w:rPr>
          <w:rFonts w:asciiTheme="minorHAnsi" w:hAnsiTheme="minorHAnsi" w:cstheme="minorHAnsi"/>
          <w:sz w:val="22"/>
        </w:rPr>
        <w:t>elasticity of supply is 1.</w:t>
      </w:r>
      <w:r w:rsidR="00BD4DDF">
        <w:rPr>
          <w:rFonts w:asciiTheme="minorHAnsi" w:hAnsiTheme="minorHAnsi" w:cstheme="minorHAnsi"/>
          <w:sz w:val="22"/>
        </w:rPr>
        <w:t>0</w:t>
      </w:r>
      <w:r w:rsidRPr="009C1354">
        <w:rPr>
          <w:rFonts w:asciiTheme="minorHAnsi" w:hAnsiTheme="minorHAnsi" w:cstheme="minorHAnsi"/>
          <w:sz w:val="22"/>
        </w:rPr>
        <w:t xml:space="preserve">. Because supply is more elastic than demand, a larger share of benefits is captured by consumers but recall our comments above that a large proportion of production is consumed in farm households. </w:t>
      </w:r>
    </w:p>
    <w:p w14:paraId="3C61FD3A" w14:textId="77777777" w:rsidR="003F1766" w:rsidRDefault="003F1766" w:rsidP="003A4361">
      <w:pPr>
        <w:spacing w:after="0" w:line="240" w:lineRule="auto"/>
        <w:jc w:val="both"/>
        <w:rPr>
          <w:rFonts w:asciiTheme="minorHAnsi" w:hAnsiTheme="minorHAnsi" w:cstheme="minorHAnsi"/>
          <w:sz w:val="22"/>
        </w:rPr>
      </w:pPr>
    </w:p>
    <w:p w14:paraId="34290DBD" w14:textId="47555DE6" w:rsidR="003A4361" w:rsidRDefault="003A4361" w:rsidP="00C7506E">
      <w:pPr>
        <w:spacing w:after="0" w:line="240" w:lineRule="auto"/>
        <w:jc w:val="both"/>
        <w:rPr>
          <w:rFonts w:asciiTheme="minorHAnsi" w:hAnsiTheme="minorHAnsi" w:cstheme="minorHAnsi"/>
          <w:sz w:val="22"/>
        </w:rPr>
      </w:pPr>
      <w:r>
        <w:rPr>
          <w:rFonts w:asciiTheme="minorHAnsi" w:hAnsiTheme="minorHAnsi" w:cstheme="minorHAnsi"/>
          <w:sz w:val="22"/>
        </w:rPr>
        <w:t>The demand for rice at the farm gate is influenced not only by retail demand but by conditions in the processing sector. In theory</w:t>
      </w:r>
      <w:r w:rsidR="00BD4DDF">
        <w:rPr>
          <w:rFonts w:asciiTheme="minorHAnsi" w:hAnsiTheme="minorHAnsi" w:cstheme="minorHAnsi"/>
          <w:sz w:val="22"/>
        </w:rPr>
        <w:t>,</w:t>
      </w:r>
      <w:r>
        <w:rPr>
          <w:rFonts w:asciiTheme="minorHAnsi" w:hAnsiTheme="minorHAnsi" w:cstheme="minorHAnsi"/>
          <w:sz w:val="22"/>
        </w:rPr>
        <w:t xml:space="preserve"> the derived demand for rice is given by</w:t>
      </w:r>
    </w:p>
    <w:p w14:paraId="2600E2F4" w14:textId="77777777" w:rsidR="003A4361" w:rsidRDefault="003A4361" w:rsidP="00C7506E">
      <w:pPr>
        <w:spacing w:after="0" w:line="240" w:lineRule="auto"/>
        <w:jc w:val="both"/>
        <w:rPr>
          <w:rFonts w:asciiTheme="minorHAnsi" w:hAnsiTheme="minorHAnsi" w:cstheme="minorHAnsi"/>
          <w:sz w:val="22"/>
        </w:rPr>
      </w:pPr>
    </w:p>
    <w:p w14:paraId="0B0F7593" w14:textId="77777777" w:rsidR="003A4361" w:rsidRDefault="003A4361" w:rsidP="00C7506E">
      <w:pPr>
        <w:spacing w:after="0" w:line="240" w:lineRule="auto"/>
        <w:jc w:val="both"/>
        <w:rPr>
          <w:rFonts w:asciiTheme="minorHAnsi" w:hAnsiTheme="minorHAnsi" w:cstheme="minorHAnsi"/>
          <w:sz w:val="22"/>
        </w:rPr>
      </w:pPr>
      <m:oMathPara>
        <m:oMath>
          <m:r>
            <w:rPr>
              <w:rFonts w:ascii="Cambria Math" w:hAnsi="Cambria Math" w:cstheme="minorHAnsi"/>
              <w:sz w:val="22"/>
            </w:rPr>
            <m:t xml:space="preserve">nf= </m:t>
          </m:r>
          <m:f>
            <m:fPr>
              <m:ctrlPr>
                <w:rPr>
                  <w:rFonts w:ascii="Cambria Math" w:hAnsi="Cambria Math" w:cstheme="minorHAnsi"/>
                  <w:i/>
                  <w:sz w:val="22"/>
                </w:rPr>
              </m:ctrlPr>
            </m:fPr>
            <m:num>
              <m:r>
                <w:rPr>
                  <w:rFonts w:ascii="Cambria Math" w:hAnsi="Cambria Math" w:cstheme="minorHAnsi"/>
                  <w:sz w:val="22"/>
                </w:rPr>
                <m:t>nr.β</m:t>
              </m:r>
            </m:num>
            <m:den>
              <m:r>
                <w:rPr>
                  <w:rFonts w:ascii="Cambria Math" w:hAnsi="Cambria Math" w:cstheme="minorHAnsi"/>
                  <w:sz w:val="22"/>
                </w:rPr>
                <m:t xml:space="preserve">1- </m:t>
              </m:r>
              <m:f>
                <m:fPr>
                  <m:type m:val="skw"/>
                  <m:ctrlPr>
                    <w:rPr>
                      <w:rFonts w:ascii="Cambria Math" w:hAnsi="Cambria Math" w:cstheme="minorHAnsi"/>
                      <w:i/>
                      <w:sz w:val="22"/>
                    </w:rPr>
                  </m:ctrlPr>
                </m:fPr>
                <m:num>
                  <m:r>
                    <w:rPr>
                      <w:rFonts w:ascii="Cambria Math" w:hAnsi="Cambria Math" w:cstheme="minorHAnsi"/>
                      <w:sz w:val="22"/>
                    </w:rPr>
                    <m:t>nr</m:t>
                  </m:r>
                </m:num>
                <m:den>
                  <m:r>
                    <w:rPr>
                      <w:rFonts w:ascii="Cambria Math" w:hAnsi="Cambria Math" w:cstheme="minorHAnsi"/>
                      <w:sz w:val="22"/>
                    </w:rPr>
                    <m:t>ϵ</m:t>
                  </m:r>
                </m:den>
              </m:f>
            </m:den>
          </m:f>
        </m:oMath>
      </m:oMathPara>
    </w:p>
    <w:p w14:paraId="364E6BBF" w14:textId="77777777" w:rsidR="00C7506E" w:rsidRDefault="00C7506E" w:rsidP="00C7506E">
      <w:pPr>
        <w:spacing w:after="0" w:line="240" w:lineRule="auto"/>
        <w:rPr>
          <w:rFonts w:asciiTheme="minorHAnsi" w:hAnsiTheme="minorHAnsi" w:cstheme="minorHAnsi"/>
          <w:sz w:val="22"/>
          <w:lang w:val="en-US" w:eastAsia="zh-CN"/>
        </w:rPr>
      </w:pPr>
    </w:p>
    <w:p w14:paraId="120991CE" w14:textId="0E64613F" w:rsidR="003A4361" w:rsidRDefault="003A4361" w:rsidP="003A4361">
      <w:pPr>
        <w:spacing w:after="0" w:line="240" w:lineRule="auto"/>
        <w:jc w:val="both"/>
        <w:rPr>
          <w:rFonts w:asciiTheme="minorHAnsi" w:hAnsiTheme="minorHAnsi" w:cstheme="minorHAnsi"/>
          <w:sz w:val="22"/>
          <w:lang w:eastAsia="zh-CN"/>
        </w:rPr>
      </w:pPr>
      <w:r w:rsidRPr="00B20A5D">
        <w:rPr>
          <w:rFonts w:asciiTheme="minorHAnsi" w:hAnsiTheme="minorHAnsi" w:cstheme="minorHAnsi"/>
          <w:sz w:val="22"/>
          <w:lang w:val="en-US" w:eastAsia="zh-CN"/>
        </w:rPr>
        <w:t xml:space="preserve">Where </w:t>
      </w:r>
      <w:proofErr w:type="spellStart"/>
      <w:r w:rsidRPr="00575EE6">
        <w:rPr>
          <w:rFonts w:asciiTheme="minorHAnsi" w:hAnsiTheme="minorHAnsi" w:cstheme="minorHAnsi"/>
          <w:i/>
          <w:iCs/>
          <w:sz w:val="22"/>
          <w:lang w:val="en-US" w:eastAsia="zh-CN"/>
        </w:rPr>
        <w:t>nf</w:t>
      </w:r>
      <w:proofErr w:type="spellEnd"/>
      <w:r w:rsidRPr="00B20A5D">
        <w:rPr>
          <w:rFonts w:asciiTheme="minorHAnsi" w:hAnsiTheme="minorHAnsi" w:cstheme="minorHAnsi"/>
          <w:sz w:val="22"/>
          <w:lang w:val="en-US" w:eastAsia="zh-CN"/>
        </w:rPr>
        <w:t xml:space="preserve"> is the elasticity of derived demand for rice at the farm gate, </w:t>
      </w:r>
      <m:oMath>
        <m:r>
          <w:rPr>
            <w:rFonts w:ascii="Cambria Math" w:hAnsi="Cambria Math" w:cstheme="minorHAnsi"/>
            <w:sz w:val="22"/>
            <w:lang w:val="en-US" w:eastAsia="zh-CN"/>
          </w:rPr>
          <m:t>nr</m:t>
        </m:r>
        <m:r>
          <m:rPr>
            <m:sty m:val="p"/>
          </m:rPr>
          <w:rPr>
            <w:rFonts w:ascii="Cambria Math" w:hAnsi="Cambria Math" w:cstheme="minorHAnsi"/>
            <w:sz w:val="22"/>
            <w:lang w:val="en-US" w:eastAsia="zh-CN"/>
          </w:rPr>
          <m:t xml:space="preserve"> </m:t>
        </m:r>
      </m:oMath>
      <w:r w:rsidRPr="00B20A5D">
        <w:rPr>
          <w:rFonts w:asciiTheme="minorHAnsi" w:hAnsiTheme="minorHAnsi" w:cstheme="minorHAnsi"/>
          <w:sz w:val="22"/>
          <w:lang w:val="en-US" w:eastAsia="zh-CN"/>
        </w:rPr>
        <w:t xml:space="preserve">is the elasticity of demand for rice at retail, </w:t>
      </w:r>
      <w:r w:rsidRPr="00575EE6">
        <w:rPr>
          <w:rFonts w:asciiTheme="minorHAnsi" w:hAnsiTheme="minorHAnsi" w:cstheme="minorHAnsi"/>
          <w:i/>
          <w:iCs/>
          <w:sz w:val="22"/>
          <w:lang w:val="en-US" w:eastAsia="zh-CN"/>
        </w:rPr>
        <w:t>β</w:t>
      </w:r>
      <w:r w:rsidRPr="00B20A5D">
        <w:rPr>
          <w:rFonts w:asciiTheme="minorHAnsi" w:hAnsiTheme="minorHAnsi" w:cstheme="minorHAnsi"/>
          <w:sz w:val="22"/>
          <w:lang w:val="en-US" w:eastAsia="zh-CN"/>
        </w:rPr>
        <w:t xml:space="preserve"> is the elasticity of transmission between farm and retail prices and ϵ is the elasticity of the supply of rice at the retail level</w:t>
      </w:r>
      <w:r>
        <w:rPr>
          <w:rFonts w:asciiTheme="minorHAnsi" w:hAnsiTheme="minorHAnsi" w:cstheme="minorHAnsi"/>
          <w:sz w:val="22"/>
          <w:lang w:val="en-US" w:eastAsia="zh-CN"/>
        </w:rPr>
        <w:t xml:space="preserve"> (</w:t>
      </w:r>
      <w:proofErr w:type="spellStart"/>
      <w:r>
        <w:rPr>
          <w:rFonts w:asciiTheme="minorHAnsi" w:hAnsiTheme="minorHAnsi" w:cstheme="minorHAnsi"/>
          <w:sz w:val="22"/>
          <w:lang w:val="en-US" w:eastAsia="zh-CN"/>
        </w:rPr>
        <w:t>Wohlgenant</w:t>
      </w:r>
      <w:proofErr w:type="spellEnd"/>
      <w:r>
        <w:rPr>
          <w:rFonts w:asciiTheme="minorHAnsi" w:hAnsiTheme="minorHAnsi" w:cstheme="minorHAnsi"/>
          <w:sz w:val="22"/>
          <w:lang w:val="en-US" w:eastAsia="zh-CN"/>
        </w:rPr>
        <w:t xml:space="preserve"> and Mullen, 1987)</w:t>
      </w:r>
      <w:r w:rsidRPr="00B20A5D">
        <w:rPr>
          <w:rFonts w:asciiTheme="minorHAnsi" w:hAnsiTheme="minorHAnsi" w:cstheme="minorHAnsi"/>
          <w:sz w:val="22"/>
          <w:lang w:val="en-US" w:eastAsia="zh-CN"/>
        </w:rPr>
        <w:t>.</w:t>
      </w:r>
      <w:r w:rsidR="003D2B94">
        <w:rPr>
          <w:rFonts w:asciiTheme="minorHAnsi" w:hAnsiTheme="minorHAnsi" w:cstheme="minorHAnsi"/>
          <w:sz w:val="22"/>
          <w:lang w:val="en-US" w:eastAsia="zh-CN"/>
        </w:rPr>
        <w:t xml:space="preserve"> However, t</w:t>
      </w:r>
      <w:r>
        <w:rPr>
          <w:rFonts w:asciiTheme="minorHAnsi" w:hAnsiTheme="minorHAnsi" w:cstheme="minorHAnsi"/>
          <w:sz w:val="22"/>
          <w:lang w:eastAsia="zh-CN"/>
        </w:rPr>
        <w:t>here are no empirical estimates of the elasticity of price transmission nor of the elasticity of the supply of rice at retail</w:t>
      </w:r>
      <w:r w:rsidR="003D2B94">
        <w:rPr>
          <w:rFonts w:asciiTheme="minorHAnsi" w:hAnsiTheme="minorHAnsi" w:cstheme="minorHAnsi"/>
          <w:sz w:val="22"/>
          <w:lang w:eastAsia="zh-CN"/>
        </w:rPr>
        <w:t xml:space="preserve"> that allow this form</w:t>
      </w:r>
      <w:r w:rsidR="00437D92">
        <w:rPr>
          <w:rFonts w:asciiTheme="minorHAnsi" w:hAnsiTheme="minorHAnsi" w:cstheme="minorHAnsi"/>
          <w:sz w:val="22"/>
          <w:lang w:eastAsia="zh-CN"/>
        </w:rPr>
        <w:t xml:space="preserve">ula to be </w:t>
      </w:r>
      <w:r w:rsidR="00BD4DDF">
        <w:rPr>
          <w:rFonts w:asciiTheme="minorHAnsi" w:hAnsiTheme="minorHAnsi" w:cstheme="minorHAnsi"/>
          <w:sz w:val="22"/>
          <w:lang w:eastAsia="zh-CN"/>
        </w:rPr>
        <w:t>used</w:t>
      </w:r>
      <w:r>
        <w:rPr>
          <w:rFonts w:asciiTheme="minorHAnsi" w:hAnsiTheme="minorHAnsi" w:cstheme="minorHAnsi"/>
          <w:sz w:val="22"/>
          <w:lang w:eastAsia="zh-CN"/>
        </w:rPr>
        <w:t>.</w:t>
      </w:r>
    </w:p>
    <w:p w14:paraId="3674B60A" w14:textId="77777777" w:rsidR="00437D92" w:rsidRDefault="00437D92" w:rsidP="003A4361">
      <w:pPr>
        <w:spacing w:after="0" w:line="240" w:lineRule="auto"/>
        <w:jc w:val="both"/>
        <w:rPr>
          <w:rFonts w:asciiTheme="minorHAnsi" w:hAnsiTheme="minorHAnsi" w:cstheme="minorHAnsi"/>
          <w:sz w:val="22"/>
          <w:lang w:eastAsia="zh-CN"/>
        </w:rPr>
      </w:pPr>
    </w:p>
    <w:p w14:paraId="142B4981" w14:textId="77777777" w:rsidR="003A4361" w:rsidRDefault="003A4361" w:rsidP="003A4361">
      <w:pPr>
        <w:spacing w:after="0" w:line="240" w:lineRule="auto"/>
        <w:jc w:val="both"/>
        <w:rPr>
          <w:rFonts w:asciiTheme="minorHAnsi" w:hAnsiTheme="minorHAnsi" w:cstheme="minorHAnsi"/>
          <w:sz w:val="22"/>
          <w:lang w:eastAsia="zh-CN"/>
        </w:rPr>
      </w:pPr>
      <w:r>
        <w:rPr>
          <w:rFonts w:asciiTheme="minorHAnsi" w:hAnsiTheme="minorHAnsi" w:cstheme="minorHAnsi"/>
          <w:sz w:val="22"/>
          <w:lang w:eastAsia="zh-CN"/>
        </w:rPr>
        <w:t>George and King (1971) in their version of a markup pricing model of the marketing margin</w:t>
      </w:r>
      <w:r>
        <w:rPr>
          <w:rStyle w:val="FootnoteReference"/>
          <w:rFonts w:asciiTheme="minorHAnsi" w:hAnsiTheme="minorHAnsi" w:cstheme="minorHAnsi"/>
          <w:sz w:val="22"/>
          <w:lang w:eastAsia="zh-CN"/>
        </w:rPr>
        <w:footnoteReference w:id="6"/>
      </w:r>
      <w:r>
        <w:rPr>
          <w:rFonts w:asciiTheme="minorHAnsi" w:hAnsiTheme="minorHAnsi" w:cstheme="minorHAnsi"/>
          <w:sz w:val="22"/>
          <w:lang w:eastAsia="zh-CN"/>
        </w:rPr>
        <w:t>, suggested that:</w:t>
      </w:r>
    </w:p>
    <w:p w14:paraId="5BAFA025" w14:textId="77777777" w:rsidR="003A4361" w:rsidRDefault="003A4361" w:rsidP="003A4361">
      <w:pPr>
        <w:spacing w:after="0" w:line="240" w:lineRule="auto"/>
        <w:jc w:val="center"/>
        <w:rPr>
          <w:rFonts w:asciiTheme="minorHAnsi" w:hAnsiTheme="minorHAnsi" w:cstheme="minorHAnsi"/>
          <w:sz w:val="22"/>
          <w:lang w:eastAsia="zh-CN"/>
        </w:rPr>
      </w:pPr>
      <m:oMathPara>
        <m:oMath>
          <m:r>
            <w:rPr>
              <w:rFonts w:ascii="Cambria Math" w:hAnsi="Cambria Math" w:cstheme="minorHAnsi"/>
              <w:sz w:val="22"/>
              <w:lang w:eastAsia="zh-CN"/>
            </w:rPr>
            <m:t>nf=nr.ϵ</m:t>
          </m:r>
        </m:oMath>
      </m:oMathPara>
    </w:p>
    <w:p w14:paraId="7B9F93D0" w14:textId="77777777" w:rsidR="003A4361" w:rsidRPr="00AC346C" w:rsidRDefault="003A4361" w:rsidP="003A4361">
      <w:pPr>
        <w:spacing w:after="0" w:line="240" w:lineRule="auto"/>
        <w:jc w:val="both"/>
        <w:rPr>
          <w:rFonts w:asciiTheme="minorHAnsi" w:hAnsiTheme="minorHAnsi" w:cstheme="minorHAnsi"/>
          <w:sz w:val="22"/>
          <w:lang w:eastAsia="zh-CN"/>
        </w:rPr>
      </w:pPr>
    </w:p>
    <w:p w14:paraId="33F693BD" w14:textId="59E554E4" w:rsidR="003A4361" w:rsidRDefault="003A4361" w:rsidP="003A4361">
      <w:pPr>
        <w:spacing w:after="0" w:line="240" w:lineRule="auto"/>
        <w:jc w:val="both"/>
        <w:rPr>
          <w:rFonts w:asciiTheme="minorHAnsi" w:hAnsiTheme="minorHAnsi" w:cstheme="minorHAnsi"/>
          <w:sz w:val="22"/>
          <w:lang w:val="en-US" w:eastAsia="zh-CN"/>
        </w:rPr>
      </w:pPr>
      <w:proofErr w:type="spellStart"/>
      <w:r>
        <w:rPr>
          <w:rFonts w:asciiTheme="minorHAnsi" w:hAnsiTheme="minorHAnsi" w:cstheme="minorHAnsi"/>
          <w:sz w:val="22"/>
          <w:lang w:val="en-US" w:eastAsia="zh-CN"/>
        </w:rPr>
        <w:t>Wohlgenant</w:t>
      </w:r>
      <w:proofErr w:type="spellEnd"/>
      <w:r>
        <w:rPr>
          <w:rFonts w:asciiTheme="minorHAnsi" w:hAnsiTheme="minorHAnsi" w:cstheme="minorHAnsi"/>
          <w:sz w:val="22"/>
          <w:lang w:val="en-US" w:eastAsia="zh-CN"/>
        </w:rPr>
        <w:t xml:space="preserve"> and Mullen found that this approach gave a similar estimate of the derived demand elasticity to that derived from their model (at least for the data point</w:t>
      </w:r>
      <w:r w:rsidR="001C0D3C">
        <w:rPr>
          <w:rFonts w:asciiTheme="minorHAnsi" w:hAnsiTheme="minorHAnsi" w:cstheme="minorHAnsi"/>
          <w:sz w:val="22"/>
          <w:lang w:val="en-US" w:eastAsia="zh-CN"/>
        </w:rPr>
        <w:t>s</w:t>
      </w:r>
      <w:r>
        <w:rPr>
          <w:rFonts w:asciiTheme="minorHAnsi" w:hAnsiTheme="minorHAnsi" w:cstheme="minorHAnsi"/>
          <w:sz w:val="22"/>
          <w:lang w:val="en-US" w:eastAsia="zh-CN"/>
        </w:rPr>
        <w:t xml:space="preserve"> of their study). We have used that George and King approximation here because the elasticity of supply of rice at retail in Laos is unknown to us. </w:t>
      </w:r>
    </w:p>
    <w:p w14:paraId="158E9932" w14:textId="77777777" w:rsidR="003A4361" w:rsidRDefault="003A4361" w:rsidP="003A4361">
      <w:pPr>
        <w:spacing w:after="0" w:line="240" w:lineRule="auto"/>
        <w:jc w:val="both"/>
        <w:rPr>
          <w:rFonts w:asciiTheme="minorHAnsi" w:hAnsiTheme="minorHAnsi" w:cstheme="minorHAnsi"/>
          <w:sz w:val="22"/>
          <w:lang w:val="en-US" w:eastAsia="zh-CN"/>
        </w:rPr>
      </w:pPr>
    </w:p>
    <w:p w14:paraId="1A97DD58" w14:textId="50E52742" w:rsidR="003A4361" w:rsidRDefault="003A4361" w:rsidP="003A4361">
      <w:pPr>
        <w:spacing w:after="0" w:line="240" w:lineRule="auto"/>
        <w:jc w:val="both"/>
        <w:rPr>
          <w:rFonts w:asciiTheme="minorHAnsi" w:hAnsiTheme="minorHAnsi" w:cstheme="minorHAnsi"/>
          <w:sz w:val="22"/>
          <w:lang w:val="en-US" w:eastAsia="zh-CN"/>
        </w:rPr>
      </w:pPr>
      <w:proofErr w:type="spellStart"/>
      <w:r>
        <w:rPr>
          <w:rFonts w:asciiTheme="minorHAnsi" w:hAnsiTheme="minorHAnsi" w:cstheme="minorHAnsi"/>
          <w:sz w:val="22"/>
          <w:lang w:val="en-US" w:eastAsia="zh-CN"/>
        </w:rPr>
        <w:t>Wolgenant</w:t>
      </w:r>
      <w:proofErr w:type="spellEnd"/>
      <w:r>
        <w:rPr>
          <w:rFonts w:asciiTheme="minorHAnsi" w:hAnsiTheme="minorHAnsi" w:cstheme="minorHAnsi"/>
          <w:sz w:val="22"/>
          <w:lang w:val="en-US" w:eastAsia="zh-CN"/>
        </w:rPr>
        <w:t xml:space="preserve"> and Mullen estimated that the elasticity of price transmission in the U</w:t>
      </w:r>
      <w:r w:rsidR="003B3323">
        <w:rPr>
          <w:rFonts w:asciiTheme="minorHAnsi" w:hAnsiTheme="minorHAnsi" w:cstheme="minorHAnsi"/>
          <w:sz w:val="22"/>
          <w:lang w:val="en-US" w:eastAsia="zh-CN"/>
        </w:rPr>
        <w:t xml:space="preserve">nited </w:t>
      </w:r>
      <w:r>
        <w:rPr>
          <w:rFonts w:asciiTheme="minorHAnsi" w:hAnsiTheme="minorHAnsi" w:cstheme="minorHAnsi"/>
          <w:sz w:val="22"/>
          <w:lang w:val="en-US" w:eastAsia="zh-CN"/>
        </w:rPr>
        <w:t>S</w:t>
      </w:r>
      <w:r w:rsidR="00F32280">
        <w:rPr>
          <w:rFonts w:asciiTheme="minorHAnsi" w:hAnsiTheme="minorHAnsi" w:cstheme="minorHAnsi"/>
          <w:sz w:val="22"/>
          <w:lang w:val="en-US" w:eastAsia="zh-CN"/>
        </w:rPr>
        <w:t>tates</w:t>
      </w:r>
      <w:r>
        <w:rPr>
          <w:rFonts w:asciiTheme="minorHAnsi" w:hAnsiTheme="minorHAnsi" w:cstheme="minorHAnsi"/>
          <w:sz w:val="22"/>
          <w:lang w:val="en-US" w:eastAsia="zh-CN"/>
        </w:rPr>
        <w:t xml:space="preserve"> beef market was in the range 0.75 to 0.81. We have assumed that it is 0.75</w:t>
      </w:r>
      <w:r w:rsidR="00F32280">
        <w:rPr>
          <w:rFonts w:asciiTheme="minorHAnsi" w:hAnsiTheme="minorHAnsi" w:cstheme="minorHAnsi"/>
          <w:sz w:val="22"/>
          <w:lang w:val="en-US" w:eastAsia="zh-CN"/>
        </w:rPr>
        <w:t xml:space="preserve">. Also, </w:t>
      </w:r>
      <w:r w:rsidR="00833752">
        <w:rPr>
          <w:rFonts w:asciiTheme="minorHAnsi" w:hAnsiTheme="minorHAnsi" w:cstheme="minorHAnsi"/>
          <w:sz w:val="22"/>
          <w:lang w:val="en-US" w:eastAsia="zh-CN"/>
        </w:rPr>
        <w:t xml:space="preserve">recall </w:t>
      </w:r>
      <w:r w:rsidR="00904896">
        <w:rPr>
          <w:rFonts w:asciiTheme="minorHAnsi" w:hAnsiTheme="minorHAnsi" w:cstheme="minorHAnsi"/>
          <w:sz w:val="22"/>
          <w:lang w:val="en-US" w:eastAsia="zh-CN"/>
        </w:rPr>
        <w:t xml:space="preserve">we have </w:t>
      </w:r>
      <w:r w:rsidRPr="00D174F1">
        <w:rPr>
          <w:rFonts w:asciiTheme="minorHAnsi" w:hAnsiTheme="minorHAnsi" w:cstheme="minorHAnsi"/>
          <w:sz w:val="22"/>
          <w:lang w:val="en-US" w:eastAsia="zh-CN"/>
        </w:rPr>
        <w:t>assume</w:t>
      </w:r>
      <w:r w:rsidR="00904896">
        <w:rPr>
          <w:rFonts w:asciiTheme="minorHAnsi" w:hAnsiTheme="minorHAnsi" w:cstheme="minorHAnsi"/>
          <w:sz w:val="22"/>
          <w:lang w:val="en-US" w:eastAsia="zh-CN"/>
        </w:rPr>
        <w:t>d</w:t>
      </w:r>
      <w:r w:rsidRPr="00D174F1">
        <w:rPr>
          <w:rFonts w:asciiTheme="minorHAnsi" w:hAnsiTheme="minorHAnsi" w:cstheme="minorHAnsi"/>
          <w:sz w:val="22"/>
          <w:lang w:val="en-US" w:eastAsia="zh-CN"/>
        </w:rPr>
        <w:t xml:space="preserve"> that the elasticity of demand at retail is -0.5</w:t>
      </w:r>
      <w:r>
        <w:rPr>
          <w:rFonts w:asciiTheme="minorHAnsi" w:hAnsiTheme="minorHAnsi" w:cstheme="minorHAnsi"/>
          <w:sz w:val="22"/>
          <w:lang w:val="en-US" w:eastAsia="zh-CN"/>
        </w:rPr>
        <w:t xml:space="preserve">. Under these assumptions the elasticity of </w:t>
      </w:r>
      <w:proofErr w:type="gramStart"/>
      <w:r>
        <w:rPr>
          <w:rFonts w:asciiTheme="minorHAnsi" w:hAnsiTheme="minorHAnsi" w:cstheme="minorHAnsi"/>
          <w:sz w:val="22"/>
          <w:lang w:val="en-US" w:eastAsia="zh-CN"/>
        </w:rPr>
        <w:t>derived demand</w:t>
      </w:r>
      <w:proofErr w:type="gramEnd"/>
      <w:r>
        <w:rPr>
          <w:rFonts w:asciiTheme="minorHAnsi" w:hAnsiTheme="minorHAnsi" w:cstheme="minorHAnsi"/>
          <w:sz w:val="22"/>
          <w:lang w:val="en-US" w:eastAsia="zh-CN"/>
        </w:rPr>
        <w:t xml:space="preserve"> is -0.38. </w:t>
      </w:r>
    </w:p>
    <w:p w14:paraId="5E7063BA" w14:textId="77777777" w:rsidR="003A4361" w:rsidRDefault="003A4361" w:rsidP="008B6E0A">
      <w:pPr>
        <w:spacing w:after="0" w:line="240" w:lineRule="auto"/>
        <w:jc w:val="both"/>
        <w:rPr>
          <w:rFonts w:asciiTheme="minorHAnsi" w:hAnsiTheme="minorHAnsi" w:cstheme="minorHAnsi"/>
          <w:sz w:val="22"/>
        </w:rPr>
      </w:pPr>
    </w:p>
    <w:p w14:paraId="7AA8D707" w14:textId="52F4EDF0" w:rsidR="003857C8" w:rsidRPr="009C1354" w:rsidRDefault="00B96F94"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These </w:t>
      </w:r>
      <w:r w:rsidR="000123A1">
        <w:rPr>
          <w:rFonts w:asciiTheme="minorHAnsi" w:hAnsiTheme="minorHAnsi" w:cstheme="minorHAnsi"/>
          <w:sz w:val="22"/>
        </w:rPr>
        <w:t xml:space="preserve">elasticity </w:t>
      </w:r>
      <w:r w:rsidRPr="009C1354">
        <w:rPr>
          <w:rFonts w:asciiTheme="minorHAnsi" w:hAnsiTheme="minorHAnsi" w:cstheme="minorHAnsi"/>
          <w:sz w:val="22"/>
        </w:rPr>
        <w:t xml:space="preserve">parameters are held constant </w:t>
      </w:r>
      <w:r w:rsidR="00B55639">
        <w:rPr>
          <w:rFonts w:asciiTheme="minorHAnsi" w:hAnsiTheme="minorHAnsi" w:cstheme="minorHAnsi"/>
          <w:sz w:val="22"/>
        </w:rPr>
        <w:t xml:space="preserve">in </w:t>
      </w:r>
      <w:r w:rsidRPr="009C1354">
        <w:rPr>
          <w:rFonts w:asciiTheme="minorHAnsi" w:hAnsiTheme="minorHAnsi" w:cstheme="minorHAnsi"/>
          <w:sz w:val="22"/>
        </w:rPr>
        <w:t>this analysis</w:t>
      </w:r>
      <w:r w:rsidR="000123A1">
        <w:rPr>
          <w:rFonts w:asciiTheme="minorHAnsi" w:hAnsiTheme="minorHAnsi" w:cstheme="minorHAnsi"/>
          <w:sz w:val="22"/>
        </w:rPr>
        <w:t>, as are the equilibrium price and quantity estimates</w:t>
      </w:r>
      <w:r w:rsidRPr="009C1354">
        <w:rPr>
          <w:rFonts w:asciiTheme="minorHAnsi" w:hAnsiTheme="minorHAnsi" w:cstheme="minorHAnsi"/>
          <w:sz w:val="22"/>
        </w:rPr>
        <w:t>. The parameter that varies across scenarios is k</w:t>
      </w:r>
      <w:r w:rsidR="00F75201">
        <w:rPr>
          <w:rFonts w:asciiTheme="minorHAnsi" w:hAnsiTheme="minorHAnsi" w:cstheme="minorHAnsi"/>
          <w:sz w:val="22"/>
        </w:rPr>
        <w:t xml:space="preserve"> (the </w:t>
      </w:r>
      <w:r w:rsidR="00896B9F">
        <w:rPr>
          <w:rFonts w:asciiTheme="minorHAnsi" w:hAnsiTheme="minorHAnsi" w:cstheme="minorHAnsi"/>
          <w:sz w:val="22"/>
        </w:rPr>
        <w:t>proportional</w:t>
      </w:r>
      <w:r w:rsidR="00F75201">
        <w:rPr>
          <w:rFonts w:asciiTheme="minorHAnsi" w:hAnsiTheme="minorHAnsi" w:cstheme="minorHAnsi"/>
          <w:sz w:val="22"/>
        </w:rPr>
        <w:t xml:space="preserve"> vertical shift in the supply curve)</w:t>
      </w:r>
      <w:r w:rsidRPr="009C1354">
        <w:rPr>
          <w:rFonts w:asciiTheme="minorHAnsi" w:hAnsiTheme="minorHAnsi" w:cstheme="minorHAnsi"/>
          <w:sz w:val="22"/>
        </w:rPr>
        <w:t>.</w:t>
      </w:r>
      <w:r w:rsidR="00EC68F8" w:rsidRPr="009C1354">
        <w:rPr>
          <w:rFonts w:asciiTheme="minorHAnsi" w:hAnsiTheme="minorHAnsi" w:cstheme="minorHAnsi"/>
          <w:sz w:val="22"/>
        </w:rPr>
        <w:t xml:space="preserve"> One implication of this is that the present analysis adds little new information to that presented by the farm level analysis. Only if future analyses involve a change in Q will this welfare analysis contribute new information. </w:t>
      </w:r>
    </w:p>
    <w:p w14:paraId="5FEA9D20" w14:textId="77777777" w:rsidR="00E02B5E" w:rsidRDefault="00E02B5E" w:rsidP="008B6E0A">
      <w:pPr>
        <w:pStyle w:val="Heading2"/>
        <w:spacing w:before="0" w:line="240" w:lineRule="auto"/>
        <w:jc w:val="both"/>
        <w:rPr>
          <w:rFonts w:asciiTheme="minorHAnsi" w:hAnsiTheme="minorHAnsi" w:cstheme="minorHAnsi"/>
          <w:b/>
          <w:bCs/>
          <w:color w:val="auto"/>
          <w:sz w:val="22"/>
          <w:szCs w:val="22"/>
        </w:rPr>
      </w:pPr>
    </w:p>
    <w:p w14:paraId="37286F2C" w14:textId="53758E8D" w:rsidR="003A12D3" w:rsidRPr="00AC0410" w:rsidRDefault="003A12D3" w:rsidP="008B6E0A">
      <w:pPr>
        <w:pStyle w:val="Heading2"/>
        <w:spacing w:before="0" w:line="240" w:lineRule="auto"/>
        <w:jc w:val="both"/>
        <w:rPr>
          <w:rFonts w:asciiTheme="minorHAnsi" w:hAnsiTheme="minorHAnsi" w:cstheme="minorHAnsi"/>
          <w:b/>
          <w:bCs/>
          <w:color w:val="auto"/>
          <w:sz w:val="22"/>
          <w:szCs w:val="22"/>
        </w:rPr>
      </w:pPr>
      <w:r w:rsidRPr="00AC0410">
        <w:rPr>
          <w:rFonts w:asciiTheme="minorHAnsi" w:hAnsiTheme="minorHAnsi" w:cstheme="minorHAnsi"/>
          <w:b/>
          <w:bCs/>
          <w:color w:val="auto"/>
          <w:sz w:val="22"/>
          <w:szCs w:val="22"/>
        </w:rPr>
        <w:t xml:space="preserve"> </w:t>
      </w:r>
      <w:r w:rsidR="00B96F94" w:rsidRPr="00AC0410">
        <w:rPr>
          <w:rFonts w:asciiTheme="minorHAnsi" w:hAnsiTheme="minorHAnsi" w:cstheme="minorHAnsi"/>
          <w:b/>
          <w:bCs/>
          <w:color w:val="auto"/>
          <w:sz w:val="22"/>
          <w:szCs w:val="22"/>
        </w:rPr>
        <w:t>Estimation of k</w:t>
      </w:r>
    </w:p>
    <w:p w14:paraId="7F358B0D" w14:textId="77777777" w:rsidR="00AC0410" w:rsidRDefault="00AC0410" w:rsidP="008B6E0A">
      <w:pPr>
        <w:spacing w:after="0" w:line="240" w:lineRule="auto"/>
        <w:jc w:val="both"/>
        <w:rPr>
          <w:rFonts w:asciiTheme="minorHAnsi" w:hAnsiTheme="minorHAnsi" w:cstheme="minorHAnsi"/>
          <w:sz w:val="22"/>
        </w:rPr>
      </w:pPr>
    </w:p>
    <w:p w14:paraId="0B8DD943" w14:textId="795300BE" w:rsidR="00CE5BBB" w:rsidRPr="009C1354" w:rsidRDefault="00CE5BBB"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 way in which </w:t>
      </w:r>
      <w:r w:rsidR="0084687E">
        <w:rPr>
          <w:rFonts w:asciiTheme="minorHAnsi" w:hAnsiTheme="minorHAnsi" w:cstheme="minorHAnsi"/>
          <w:sz w:val="22"/>
        </w:rPr>
        <w:t>K</w:t>
      </w:r>
      <w:r w:rsidRPr="009C1354">
        <w:rPr>
          <w:rFonts w:asciiTheme="minorHAnsi" w:hAnsiTheme="minorHAnsi" w:cstheme="minorHAnsi"/>
          <w:sz w:val="22"/>
        </w:rPr>
        <w:t xml:space="preserve"> changes and is estimated depends on the nature of the technical innovation. Various approaches are described in Alston, Norton and Pardey (1998). The </w:t>
      </w:r>
      <w:r w:rsidR="00836047" w:rsidRPr="009C1354">
        <w:rPr>
          <w:rFonts w:asciiTheme="minorHAnsi" w:hAnsiTheme="minorHAnsi" w:cstheme="minorHAnsi"/>
          <w:sz w:val="22"/>
        </w:rPr>
        <w:t>simplest</w:t>
      </w:r>
      <w:r w:rsidRPr="009C1354">
        <w:rPr>
          <w:rFonts w:asciiTheme="minorHAnsi" w:hAnsiTheme="minorHAnsi" w:cstheme="minorHAnsi"/>
          <w:sz w:val="22"/>
        </w:rPr>
        <w:t xml:space="preserve"> case is when the technology involves a new variety which increases yield but does not change growing costs. In this case </w:t>
      </w:r>
      <w:r w:rsidR="0084687E">
        <w:rPr>
          <w:rFonts w:asciiTheme="minorHAnsi" w:hAnsiTheme="minorHAnsi" w:cstheme="minorHAnsi"/>
          <w:sz w:val="22"/>
        </w:rPr>
        <w:t>K</w:t>
      </w:r>
      <w:r w:rsidRPr="009C1354">
        <w:rPr>
          <w:rFonts w:asciiTheme="minorHAnsi" w:hAnsiTheme="minorHAnsi" w:cstheme="minorHAnsi"/>
          <w:sz w:val="22"/>
        </w:rPr>
        <w:t xml:space="preserve"> can be estimated as the </w:t>
      </w:r>
      <w:r w:rsidR="00973AF9" w:rsidRPr="009C1354">
        <w:rPr>
          <w:rFonts w:asciiTheme="minorHAnsi" w:hAnsiTheme="minorHAnsi" w:cstheme="minorHAnsi"/>
          <w:sz w:val="22"/>
        </w:rPr>
        <w:t xml:space="preserve">gain in yield (expressed as a decimal) divided by the elasticity of supply (converting a horizontal shift </w:t>
      </w:r>
      <w:r w:rsidR="00836047">
        <w:rPr>
          <w:rFonts w:asciiTheme="minorHAnsi" w:hAnsiTheme="minorHAnsi" w:cstheme="minorHAnsi"/>
          <w:sz w:val="22"/>
        </w:rPr>
        <w:t xml:space="preserve">in output </w:t>
      </w:r>
      <w:r w:rsidR="00973AF9" w:rsidRPr="009C1354">
        <w:rPr>
          <w:rFonts w:asciiTheme="minorHAnsi" w:hAnsiTheme="minorHAnsi" w:cstheme="minorHAnsi"/>
          <w:sz w:val="22"/>
        </w:rPr>
        <w:t xml:space="preserve">to a vertical shift </w:t>
      </w:r>
      <w:r w:rsidR="00252582">
        <w:rPr>
          <w:rFonts w:asciiTheme="minorHAnsi" w:hAnsiTheme="minorHAnsi" w:cstheme="minorHAnsi"/>
          <w:sz w:val="22"/>
        </w:rPr>
        <w:t>on the price axis</w:t>
      </w:r>
      <w:r w:rsidR="00973AF9" w:rsidRPr="009C1354">
        <w:rPr>
          <w:rFonts w:asciiTheme="minorHAnsi" w:hAnsiTheme="minorHAnsi" w:cstheme="minorHAnsi"/>
          <w:sz w:val="22"/>
        </w:rPr>
        <w:t>). Mullen et al. (2019) used this approach to evaluate a rice breeding program in Laos.</w:t>
      </w:r>
    </w:p>
    <w:p w14:paraId="71CD84C4" w14:textId="77777777" w:rsidR="00AF5412" w:rsidRDefault="00AF5412" w:rsidP="008B6E0A">
      <w:pPr>
        <w:spacing w:after="0" w:line="240" w:lineRule="auto"/>
        <w:jc w:val="both"/>
        <w:rPr>
          <w:rFonts w:asciiTheme="minorHAnsi" w:hAnsiTheme="minorHAnsi" w:cstheme="minorHAnsi"/>
          <w:sz w:val="22"/>
        </w:rPr>
      </w:pPr>
    </w:p>
    <w:p w14:paraId="0A98454D" w14:textId="1A09C914" w:rsidR="00973AF9" w:rsidRPr="009C1354" w:rsidRDefault="00973AF9"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If the new technology changes variable production costs as well as yield </w:t>
      </w:r>
      <w:r w:rsidR="00886849" w:rsidRPr="009C1354">
        <w:rPr>
          <w:rFonts w:asciiTheme="minorHAnsi" w:hAnsiTheme="minorHAnsi" w:cstheme="minorHAnsi"/>
          <w:sz w:val="22"/>
        </w:rPr>
        <w:t>then K</w:t>
      </w:r>
      <w:r w:rsidR="00BD4DDF">
        <w:rPr>
          <w:rFonts w:asciiTheme="minorHAnsi" w:hAnsiTheme="minorHAnsi" w:cstheme="minorHAnsi"/>
          <w:sz w:val="22"/>
        </w:rPr>
        <w:t>,</w:t>
      </w:r>
      <w:r w:rsidR="00886849" w:rsidRPr="009C1354">
        <w:rPr>
          <w:rFonts w:asciiTheme="minorHAnsi" w:hAnsiTheme="minorHAnsi" w:cstheme="minorHAnsi"/>
          <w:sz w:val="22"/>
        </w:rPr>
        <w:t xml:space="preserve"> the absolute downward shift in the supply curve</w:t>
      </w:r>
      <w:r w:rsidR="00BD4DDF">
        <w:rPr>
          <w:rFonts w:asciiTheme="minorHAnsi" w:hAnsiTheme="minorHAnsi" w:cstheme="minorHAnsi"/>
          <w:sz w:val="22"/>
        </w:rPr>
        <w:t>,</w:t>
      </w:r>
      <w:r w:rsidR="00886849" w:rsidRPr="009C1354">
        <w:rPr>
          <w:rFonts w:asciiTheme="minorHAnsi" w:hAnsiTheme="minorHAnsi" w:cstheme="minorHAnsi"/>
          <w:sz w:val="22"/>
        </w:rPr>
        <w:t xml:space="preserve"> is estimated as the change in </w:t>
      </w:r>
      <w:r w:rsidR="003643DF" w:rsidRPr="009C1354">
        <w:rPr>
          <w:rFonts w:asciiTheme="minorHAnsi" w:hAnsiTheme="minorHAnsi" w:cstheme="minorHAnsi"/>
          <w:sz w:val="22"/>
        </w:rPr>
        <w:t xml:space="preserve">unit </w:t>
      </w:r>
      <w:r w:rsidR="00886849" w:rsidRPr="009C1354">
        <w:rPr>
          <w:rFonts w:asciiTheme="minorHAnsi" w:hAnsiTheme="minorHAnsi" w:cstheme="minorHAnsi"/>
          <w:sz w:val="22"/>
        </w:rPr>
        <w:t>variable costs between the technologies where variable costs are take</w:t>
      </w:r>
      <w:r w:rsidR="006011BE" w:rsidRPr="009C1354">
        <w:rPr>
          <w:rFonts w:asciiTheme="minorHAnsi" w:hAnsiTheme="minorHAnsi" w:cstheme="minorHAnsi"/>
          <w:sz w:val="22"/>
        </w:rPr>
        <w:t>n</w:t>
      </w:r>
      <w:r w:rsidR="00886849" w:rsidRPr="009C1354">
        <w:rPr>
          <w:rFonts w:asciiTheme="minorHAnsi" w:hAnsiTheme="minorHAnsi" w:cstheme="minorHAnsi"/>
          <w:sz w:val="22"/>
        </w:rPr>
        <w:t xml:space="preserve"> from gross margin per hectare budgets</w:t>
      </w:r>
      <w:r w:rsidR="003643DF" w:rsidRPr="009C1354">
        <w:rPr>
          <w:rFonts w:asciiTheme="minorHAnsi" w:hAnsiTheme="minorHAnsi" w:cstheme="minorHAnsi"/>
          <w:sz w:val="22"/>
        </w:rPr>
        <w:t xml:space="preserve"> and divided by yield to arrive at variable costs per unit</w:t>
      </w:r>
      <w:r w:rsidR="00BB28D7">
        <w:rPr>
          <w:rFonts w:asciiTheme="minorHAnsi" w:hAnsiTheme="minorHAnsi" w:cstheme="minorHAnsi"/>
          <w:sz w:val="22"/>
        </w:rPr>
        <w:t xml:space="preserve"> of output</w:t>
      </w:r>
      <w:r w:rsidR="00886849" w:rsidRPr="009C1354">
        <w:rPr>
          <w:rFonts w:asciiTheme="minorHAnsi" w:hAnsiTheme="minorHAnsi" w:cstheme="minorHAnsi"/>
          <w:sz w:val="22"/>
        </w:rPr>
        <w:t>.</w:t>
      </w:r>
      <w:r w:rsidR="003643DF" w:rsidRPr="009C1354">
        <w:rPr>
          <w:rFonts w:asciiTheme="minorHAnsi" w:hAnsiTheme="minorHAnsi" w:cstheme="minorHAnsi"/>
          <w:sz w:val="22"/>
        </w:rPr>
        <w:t xml:space="preserve"> The change in unit variable costs between technologies is then divided by farm gate price</w:t>
      </w:r>
      <w:r w:rsidR="004C4D7E" w:rsidRPr="009C1354">
        <w:rPr>
          <w:rFonts w:asciiTheme="minorHAnsi" w:hAnsiTheme="minorHAnsi" w:cstheme="minorHAnsi"/>
          <w:sz w:val="22"/>
        </w:rPr>
        <w:t xml:space="preserve"> </w:t>
      </w:r>
      <w:r w:rsidR="003B2A6D" w:rsidRPr="009C1354">
        <w:rPr>
          <w:rFonts w:asciiTheme="minorHAnsi" w:hAnsiTheme="minorHAnsi" w:cstheme="minorHAnsi"/>
          <w:sz w:val="22"/>
        </w:rPr>
        <w:t xml:space="preserve">for </w:t>
      </w:r>
      <w:r w:rsidR="004C4D7E" w:rsidRPr="009C1354">
        <w:rPr>
          <w:rFonts w:asciiTheme="minorHAnsi" w:hAnsiTheme="minorHAnsi" w:cstheme="minorHAnsi"/>
          <w:sz w:val="22"/>
        </w:rPr>
        <w:t>the 2-bag scenario</w:t>
      </w:r>
      <w:r w:rsidR="003643DF" w:rsidRPr="009C1354">
        <w:rPr>
          <w:rFonts w:asciiTheme="minorHAnsi" w:hAnsiTheme="minorHAnsi" w:cstheme="minorHAnsi"/>
          <w:sz w:val="22"/>
        </w:rPr>
        <w:t xml:space="preserve"> to arrive at k</w:t>
      </w:r>
      <w:r w:rsidR="005C7BC3">
        <w:rPr>
          <w:rFonts w:asciiTheme="minorHAnsi" w:hAnsiTheme="minorHAnsi" w:cstheme="minorHAnsi"/>
          <w:sz w:val="22"/>
        </w:rPr>
        <w:t xml:space="preserve">. </w:t>
      </w:r>
      <w:r w:rsidR="00886849" w:rsidRPr="009C1354">
        <w:rPr>
          <w:rFonts w:asciiTheme="minorHAnsi" w:hAnsiTheme="minorHAnsi" w:cstheme="minorHAnsi"/>
          <w:sz w:val="22"/>
        </w:rPr>
        <w:t xml:space="preserve">Mullen et al. (2019) used this approach to estimate the welfare gains from direct sowing of rice relative to the traditional transplanting technology in Laos. </w:t>
      </w:r>
    </w:p>
    <w:p w14:paraId="25DF43C0" w14:textId="77777777" w:rsidR="00006357" w:rsidRDefault="00006357" w:rsidP="008B6E0A">
      <w:pPr>
        <w:spacing w:after="0" w:line="240" w:lineRule="auto"/>
        <w:jc w:val="both"/>
        <w:rPr>
          <w:rFonts w:asciiTheme="minorHAnsi" w:hAnsiTheme="minorHAnsi" w:cstheme="minorHAnsi"/>
          <w:sz w:val="22"/>
        </w:rPr>
      </w:pPr>
    </w:p>
    <w:p w14:paraId="64D868DC" w14:textId="4E838056" w:rsidR="006011BE" w:rsidRPr="009C1354" w:rsidRDefault="006011BE"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This </w:t>
      </w:r>
      <w:r w:rsidR="00D70056">
        <w:rPr>
          <w:rFonts w:asciiTheme="minorHAnsi" w:hAnsiTheme="minorHAnsi" w:cstheme="minorHAnsi"/>
          <w:sz w:val="22"/>
        </w:rPr>
        <w:t>change in unit variable cost</w:t>
      </w:r>
      <w:r w:rsidR="009C5E85">
        <w:rPr>
          <w:rFonts w:asciiTheme="minorHAnsi" w:hAnsiTheme="minorHAnsi" w:cstheme="minorHAnsi"/>
          <w:sz w:val="22"/>
        </w:rPr>
        <w:t xml:space="preserve"> </w:t>
      </w:r>
      <w:r w:rsidRPr="009C1354">
        <w:rPr>
          <w:rFonts w:asciiTheme="minorHAnsi" w:hAnsiTheme="minorHAnsi" w:cstheme="minorHAnsi"/>
          <w:sz w:val="22"/>
        </w:rPr>
        <w:t xml:space="preserve">approach can be used to estimate the welfare gains between </w:t>
      </w:r>
      <w:r w:rsidR="00561F14">
        <w:rPr>
          <w:rFonts w:asciiTheme="minorHAnsi" w:hAnsiTheme="minorHAnsi" w:cstheme="minorHAnsi"/>
          <w:sz w:val="22"/>
        </w:rPr>
        <w:t xml:space="preserve">the </w:t>
      </w:r>
      <w:r w:rsidRPr="009C1354">
        <w:rPr>
          <w:rFonts w:asciiTheme="minorHAnsi" w:hAnsiTheme="minorHAnsi" w:cstheme="minorHAnsi"/>
          <w:sz w:val="22"/>
        </w:rPr>
        <w:t xml:space="preserve">four alternative </w:t>
      </w:r>
      <w:r w:rsidR="00BD717B">
        <w:rPr>
          <w:rFonts w:asciiTheme="minorHAnsi" w:hAnsiTheme="minorHAnsi" w:cstheme="minorHAnsi"/>
          <w:sz w:val="22"/>
        </w:rPr>
        <w:t>fertiliser</w:t>
      </w:r>
      <w:r w:rsidRPr="009C1354">
        <w:rPr>
          <w:rFonts w:asciiTheme="minorHAnsi" w:hAnsiTheme="minorHAnsi" w:cstheme="minorHAnsi"/>
          <w:sz w:val="22"/>
        </w:rPr>
        <w:t xml:space="preserve"> regimes being considered in this analysis</w:t>
      </w:r>
      <w:r w:rsidR="001F6A86">
        <w:rPr>
          <w:rFonts w:asciiTheme="minorHAnsi" w:hAnsiTheme="minorHAnsi" w:cstheme="minorHAnsi"/>
          <w:sz w:val="22"/>
        </w:rPr>
        <w:t xml:space="preserve"> which involve just different levels of inorganic fertiliser</w:t>
      </w:r>
      <w:r w:rsidRPr="009C1354">
        <w:rPr>
          <w:rFonts w:asciiTheme="minorHAnsi" w:hAnsiTheme="minorHAnsi" w:cstheme="minorHAnsi"/>
          <w:sz w:val="22"/>
        </w:rPr>
        <w:t xml:space="preserve">. Variable costs and yields change in these four scenarios. </w:t>
      </w:r>
      <w:r w:rsidR="00E25460" w:rsidRPr="009C1354">
        <w:rPr>
          <w:rFonts w:asciiTheme="minorHAnsi" w:hAnsiTheme="minorHAnsi" w:cstheme="minorHAnsi"/>
          <w:sz w:val="22"/>
        </w:rPr>
        <w:t>However,</w:t>
      </w:r>
      <w:r w:rsidRPr="009C1354">
        <w:rPr>
          <w:rFonts w:asciiTheme="minorHAnsi" w:hAnsiTheme="minorHAnsi" w:cstheme="minorHAnsi"/>
          <w:sz w:val="22"/>
        </w:rPr>
        <w:t xml:space="preserve"> </w:t>
      </w:r>
      <w:r w:rsidR="00E25460">
        <w:rPr>
          <w:rFonts w:asciiTheme="minorHAnsi" w:hAnsiTheme="minorHAnsi" w:cstheme="minorHAnsi"/>
          <w:sz w:val="22"/>
        </w:rPr>
        <w:t xml:space="preserve">the </w:t>
      </w:r>
      <w:r w:rsidRPr="009C1354">
        <w:rPr>
          <w:rFonts w:asciiTheme="minorHAnsi" w:hAnsiTheme="minorHAnsi" w:cstheme="minorHAnsi"/>
          <w:sz w:val="22"/>
        </w:rPr>
        <w:t xml:space="preserve">two </w:t>
      </w:r>
      <w:r w:rsidR="001B3858" w:rsidRPr="009C1354">
        <w:rPr>
          <w:rFonts w:asciiTheme="minorHAnsi" w:hAnsiTheme="minorHAnsi" w:cstheme="minorHAnsi"/>
          <w:sz w:val="22"/>
        </w:rPr>
        <w:t xml:space="preserve">other </w:t>
      </w:r>
      <w:r w:rsidRPr="009C1354">
        <w:rPr>
          <w:rFonts w:asciiTheme="minorHAnsi" w:hAnsiTheme="minorHAnsi" w:cstheme="minorHAnsi"/>
          <w:sz w:val="22"/>
        </w:rPr>
        <w:t xml:space="preserve">scenarios in this analysis – </w:t>
      </w:r>
      <w:r w:rsidR="00E25460">
        <w:rPr>
          <w:rFonts w:asciiTheme="minorHAnsi" w:hAnsiTheme="minorHAnsi" w:cstheme="minorHAnsi"/>
          <w:sz w:val="22"/>
        </w:rPr>
        <w:t xml:space="preserve">changing production systems to </w:t>
      </w:r>
      <w:r w:rsidRPr="009C1354">
        <w:rPr>
          <w:rFonts w:asciiTheme="minorHAnsi" w:hAnsiTheme="minorHAnsi" w:cstheme="minorHAnsi"/>
          <w:sz w:val="22"/>
        </w:rPr>
        <w:t xml:space="preserve">organic </w:t>
      </w:r>
      <w:r w:rsidR="00E25460">
        <w:rPr>
          <w:rFonts w:asciiTheme="minorHAnsi" w:hAnsiTheme="minorHAnsi" w:cstheme="minorHAnsi"/>
          <w:sz w:val="22"/>
        </w:rPr>
        <w:t>or</w:t>
      </w:r>
      <w:r w:rsidRPr="009C1354">
        <w:rPr>
          <w:rFonts w:asciiTheme="minorHAnsi" w:hAnsiTheme="minorHAnsi" w:cstheme="minorHAnsi"/>
          <w:sz w:val="22"/>
        </w:rPr>
        <w:t xml:space="preserve"> </w:t>
      </w:r>
      <w:r w:rsidR="00E25460">
        <w:rPr>
          <w:rFonts w:asciiTheme="minorHAnsi" w:hAnsiTheme="minorHAnsi" w:cstheme="minorHAnsi"/>
          <w:sz w:val="22"/>
        </w:rPr>
        <w:t>agroecology/</w:t>
      </w:r>
      <w:r w:rsidRPr="009C1354">
        <w:rPr>
          <w:rFonts w:asciiTheme="minorHAnsi" w:hAnsiTheme="minorHAnsi" w:cstheme="minorHAnsi"/>
          <w:sz w:val="22"/>
        </w:rPr>
        <w:t xml:space="preserve">GAP rice – </w:t>
      </w:r>
      <w:r w:rsidR="00001E8A">
        <w:rPr>
          <w:rFonts w:asciiTheme="minorHAnsi" w:hAnsiTheme="minorHAnsi" w:cstheme="minorHAnsi"/>
          <w:sz w:val="22"/>
        </w:rPr>
        <w:t xml:space="preserve">also </w:t>
      </w:r>
      <w:r w:rsidRPr="009C1354">
        <w:rPr>
          <w:rFonts w:asciiTheme="minorHAnsi" w:hAnsiTheme="minorHAnsi" w:cstheme="minorHAnsi"/>
          <w:sz w:val="22"/>
        </w:rPr>
        <w:t>involve a change in the quality of rice</w:t>
      </w:r>
      <w:r w:rsidR="00001E8A">
        <w:rPr>
          <w:rFonts w:asciiTheme="minorHAnsi" w:hAnsiTheme="minorHAnsi" w:cstheme="minorHAnsi"/>
          <w:sz w:val="22"/>
        </w:rPr>
        <w:t>, which is</w:t>
      </w:r>
      <w:r w:rsidRPr="009C1354">
        <w:rPr>
          <w:rFonts w:asciiTheme="minorHAnsi" w:hAnsiTheme="minorHAnsi" w:cstheme="minorHAnsi"/>
          <w:sz w:val="22"/>
        </w:rPr>
        <w:t xml:space="preserve"> reflected in higher prices for rice from these systems. The usual approach of estimating K as the change in unit costs of production does not account for </w:t>
      </w:r>
      <w:r w:rsidR="003643DF" w:rsidRPr="009C1354">
        <w:rPr>
          <w:rFonts w:asciiTheme="minorHAnsi" w:hAnsiTheme="minorHAnsi" w:cstheme="minorHAnsi"/>
          <w:sz w:val="22"/>
        </w:rPr>
        <w:t xml:space="preserve">the </w:t>
      </w:r>
      <w:r w:rsidR="003B2A6D" w:rsidRPr="009C1354">
        <w:rPr>
          <w:rFonts w:asciiTheme="minorHAnsi" w:hAnsiTheme="minorHAnsi" w:cstheme="minorHAnsi"/>
          <w:sz w:val="22"/>
        </w:rPr>
        <w:t xml:space="preserve">benefits from a </w:t>
      </w:r>
      <w:r w:rsidR="003643DF" w:rsidRPr="009C1354">
        <w:rPr>
          <w:rFonts w:asciiTheme="minorHAnsi" w:hAnsiTheme="minorHAnsi" w:cstheme="minorHAnsi"/>
          <w:sz w:val="22"/>
        </w:rPr>
        <w:t xml:space="preserve">change in the price of rice. </w:t>
      </w:r>
    </w:p>
    <w:p w14:paraId="36021671" w14:textId="77777777" w:rsidR="00F26B10" w:rsidRDefault="00F26B10" w:rsidP="008B6E0A">
      <w:pPr>
        <w:spacing w:after="0" w:line="240" w:lineRule="auto"/>
        <w:jc w:val="both"/>
        <w:rPr>
          <w:rFonts w:asciiTheme="minorHAnsi" w:hAnsiTheme="minorHAnsi" w:cstheme="minorHAnsi"/>
          <w:sz w:val="22"/>
        </w:rPr>
      </w:pPr>
    </w:p>
    <w:p w14:paraId="77C3147F" w14:textId="39D11DD3" w:rsidR="00B551E8" w:rsidRDefault="003643DF" w:rsidP="008B6E0A">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 rice gross margin </w:t>
      </w:r>
      <w:r w:rsidR="008A3713">
        <w:rPr>
          <w:rFonts w:asciiTheme="minorHAnsi" w:hAnsiTheme="minorHAnsi" w:cstheme="minorHAnsi"/>
          <w:sz w:val="22"/>
        </w:rPr>
        <w:t xml:space="preserve">analysis </w:t>
      </w:r>
      <w:r w:rsidR="00917330">
        <w:rPr>
          <w:rFonts w:asciiTheme="minorHAnsi" w:hAnsiTheme="minorHAnsi" w:cstheme="minorHAnsi"/>
          <w:sz w:val="22"/>
        </w:rPr>
        <w:t>reported in</w:t>
      </w:r>
      <w:r w:rsidR="008A3713">
        <w:rPr>
          <w:rFonts w:asciiTheme="minorHAnsi" w:hAnsiTheme="minorHAnsi" w:cstheme="minorHAnsi"/>
          <w:sz w:val="22"/>
        </w:rPr>
        <w:t xml:space="preserve"> </w:t>
      </w:r>
      <w:r w:rsidR="00FD3914">
        <w:rPr>
          <w:rFonts w:asciiTheme="minorHAnsi" w:hAnsiTheme="minorHAnsi" w:cstheme="minorHAnsi"/>
          <w:sz w:val="22"/>
        </w:rPr>
        <w:t xml:space="preserve">Sinnett et al. (2026) and </w:t>
      </w:r>
      <w:r w:rsidR="008A3713">
        <w:rPr>
          <w:rFonts w:asciiTheme="minorHAnsi" w:hAnsiTheme="minorHAnsi" w:cstheme="minorHAnsi"/>
          <w:sz w:val="22"/>
        </w:rPr>
        <w:t>Rathnayake et al. (2026</w:t>
      </w:r>
      <w:r w:rsidR="00917330">
        <w:rPr>
          <w:rFonts w:asciiTheme="minorHAnsi" w:hAnsiTheme="minorHAnsi" w:cstheme="minorHAnsi"/>
          <w:sz w:val="22"/>
        </w:rPr>
        <w:t>b</w:t>
      </w:r>
      <w:r w:rsidR="008A3713">
        <w:rPr>
          <w:rFonts w:asciiTheme="minorHAnsi" w:hAnsiTheme="minorHAnsi" w:cstheme="minorHAnsi"/>
          <w:sz w:val="22"/>
        </w:rPr>
        <w:t xml:space="preserve">) </w:t>
      </w:r>
      <w:r w:rsidRPr="009C1354">
        <w:rPr>
          <w:rFonts w:asciiTheme="minorHAnsi" w:hAnsiTheme="minorHAnsi" w:cstheme="minorHAnsi"/>
          <w:sz w:val="22"/>
        </w:rPr>
        <w:t xml:space="preserve">reflects </w:t>
      </w:r>
      <w:r w:rsidR="00130EF5" w:rsidRPr="009C1354">
        <w:rPr>
          <w:rFonts w:asciiTheme="minorHAnsi" w:hAnsiTheme="minorHAnsi" w:cstheme="minorHAnsi"/>
          <w:sz w:val="22"/>
        </w:rPr>
        <w:t>change</w:t>
      </w:r>
      <w:r w:rsidR="00130EF5">
        <w:rPr>
          <w:rFonts w:asciiTheme="minorHAnsi" w:hAnsiTheme="minorHAnsi" w:cstheme="minorHAnsi"/>
          <w:sz w:val="22"/>
        </w:rPr>
        <w:t>s</w:t>
      </w:r>
      <w:r w:rsidR="00130EF5" w:rsidRPr="009C1354">
        <w:rPr>
          <w:rFonts w:asciiTheme="minorHAnsi" w:hAnsiTheme="minorHAnsi" w:cstheme="minorHAnsi"/>
          <w:sz w:val="22"/>
        </w:rPr>
        <w:t xml:space="preserve"> in price </w:t>
      </w:r>
      <w:r w:rsidR="00130EF5">
        <w:rPr>
          <w:rFonts w:asciiTheme="minorHAnsi" w:hAnsiTheme="minorHAnsi" w:cstheme="minorHAnsi"/>
          <w:sz w:val="22"/>
        </w:rPr>
        <w:t xml:space="preserve">as well as </w:t>
      </w:r>
      <w:r w:rsidRPr="009C1354">
        <w:rPr>
          <w:rFonts w:asciiTheme="minorHAnsi" w:hAnsiTheme="minorHAnsi" w:cstheme="minorHAnsi"/>
          <w:sz w:val="22"/>
        </w:rPr>
        <w:t xml:space="preserve">changes in yield and variable costs. </w:t>
      </w:r>
      <w:r w:rsidR="004C4D7E" w:rsidRPr="009C1354">
        <w:rPr>
          <w:rFonts w:asciiTheme="minorHAnsi" w:hAnsiTheme="minorHAnsi" w:cstheme="minorHAnsi"/>
          <w:sz w:val="22"/>
        </w:rPr>
        <w:t>First</w:t>
      </w:r>
      <w:r w:rsidR="003B2A6D" w:rsidRPr="009C1354">
        <w:rPr>
          <w:rFonts w:asciiTheme="minorHAnsi" w:hAnsiTheme="minorHAnsi" w:cstheme="minorHAnsi"/>
          <w:sz w:val="22"/>
        </w:rPr>
        <w:t>,</w:t>
      </w:r>
      <w:r w:rsidR="004C4D7E" w:rsidRPr="009C1354">
        <w:rPr>
          <w:rFonts w:asciiTheme="minorHAnsi" w:hAnsiTheme="minorHAnsi" w:cstheme="minorHAnsi"/>
          <w:sz w:val="22"/>
        </w:rPr>
        <w:t xml:space="preserve"> unit gross margins are estimated as the gross margin divided by the yield for each scenario</w:t>
      </w:r>
      <w:r w:rsidR="00560397">
        <w:rPr>
          <w:rFonts w:asciiTheme="minorHAnsi" w:hAnsiTheme="minorHAnsi" w:cstheme="minorHAnsi"/>
          <w:sz w:val="22"/>
        </w:rPr>
        <w:t>,</w:t>
      </w:r>
      <w:r w:rsidR="004C4D7E" w:rsidRPr="009C1354">
        <w:rPr>
          <w:rFonts w:asciiTheme="minorHAnsi" w:hAnsiTheme="minorHAnsi" w:cstheme="minorHAnsi"/>
          <w:sz w:val="22"/>
        </w:rPr>
        <w:t xml:space="preserve"> </w:t>
      </w:r>
      <w:r w:rsidR="00F575BE" w:rsidRPr="009C1354">
        <w:rPr>
          <w:rFonts w:asciiTheme="minorHAnsi" w:hAnsiTheme="minorHAnsi" w:cstheme="minorHAnsi"/>
          <w:sz w:val="22"/>
        </w:rPr>
        <w:t>then K</w:t>
      </w:r>
      <w:r w:rsidR="003B2A6D" w:rsidRPr="009C1354">
        <w:rPr>
          <w:rFonts w:asciiTheme="minorHAnsi" w:hAnsiTheme="minorHAnsi" w:cstheme="minorHAnsi"/>
          <w:sz w:val="22"/>
        </w:rPr>
        <w:t xml:space="preserve"> </w:t>
      </w:r>
      <w:r w:rsidR="004C4D7E" w:rsidRPr="009C1354">
        <w:rPr>
          <w:rFonts w:asciiTheme="minorHAnsi" w:hAnsiTheme="minorHAnsi" w:cstheme="minorHAnsi"/>
          <w:sz w:val="22"/>
        </w:rPr>
        <w:t xml:space="preserve">is estimated </w:t>
      </w:r>
      <w:r w:rsidRPr="009C1354">
        <w:rPr>
          <w:rFonts w:asciiTheme="minorHAnsi" w:hAnsiTheme="minorHAnsi" w:cstheme="minorHAnsi"/>
          <w:sz w:val="22"/>
        </w:rPr>
        <w:t xml:space="preserve">as the change in </w:t>
      </w:r>
      <w:r w:rsidR="004C4D7E" w:rsidRPr="009C1354">
        <w:rPr>
          <w:rFonts w:asciiTheme="minorHAnsi" w:hAnsiTheme="minorHAnsi" w:cstheme="minorHAnsi"/>
          <w:sz w:val="22"/>
        </w:rPr>
        <w:t xml:space="preserve">unit </w:t>
      </w:r>
      <w:r w:rsidRPr="009C1354">
        <w:rPr>
          <w:rFonts w:asciiTheme="minorHAnsi" w:hAnsiTheme="minorHAnsi" w:cstheme="minorHAnsi"/>
          <w:sz w:val="22"/>
        </w:rPr>
        <w:t>gross margin</w:t>
      </w:r>
      <w:r w:rsidR="003B2A6D" w:rsidRPr="009C1354">
        <w:rPr>
          <w:rFonts w:asciiTheme="minorHAnsi" w:hAnsiTheme="minorHAnsi" w:cstheme="minorHAnsi"/>
          <w:sz w:val="22"/>
        </w:rPr>
        <w:t xml:space="preserve"> from the </w:t>
      </w:r>
      <w:proofErr w:type="gramStart"/>
      <w:r w:rsidR="003B2A6D" w:rsidRPr="009C1354">
        <w:rPr>
          <w:rFonts w:asciiTheme="minorHAnsi" w:hAnsiTheme="minorHAnsi" w:cstheme="minorHAnsi"/>
          <w:sz w:val="22"/>
        </w:rPr>
        <w:t>2 bag</w:t>
      </w:r>
      <w:proofErr w:type="gramEnd"/>
      <w:r w:rsidR="003B2A6D" w:rsidRPr="009C1354">
        <w:rPr>
          <w:rFonts w:asciiTheme="minorHAnsi" w:hAnsiTheme="minorHAnsi" w:cstheme="minorHAnsi"/>
          <w:sz w:val="22"/>
        </w:rPr>
        <w:t xml:space="preserve"> scenario</w:t>
      </w:r>
      <w:r w:rsidR="004C4D7E" w:rsidRPr="009C1354">
        <w:rPr>
          <w:rFonts w:asciiTheme="minorHAnsi" w:hAnsiTheme="minorHAnsi" w:cstheme="minorHAnsi"/>
          <w:sz w:val="22"/>
        </w:rPr>
        <w:t xml:space="preserve"> </w:t>
      </w:r>
      <w:r w:rsidR="00BD4DDF">
        <w:rPr>
          <w:rFonts w:asciiTheme="minorHAnsi" w:hAnsiTheme="minorHAnsi" w:cstheme="minorHAnsi"/>
          <w:sz w:val="22"/>
        </w:rPr>
        <w:t>for each of the other fertilizer regimes</w:t>
      </w:r>
      <w:r w:rsidR="00560397">
        <w:rPr>
          <w:rFonts w:asciiTheme="minorHAnsi" w:hAnsiTheme="minorHAnsi" w:cstheme="minorHAnsi"/>
          <w:sz w:val="22"/>
        </w:rPr>
        <w:t>,</w:t>
      </w:r>
      <w:r w:rsidR="00BD4DDF">
        <w:rPr>
          <w:rFonts w:asciiTheme="minorHAnsi" w:hAnsiTheme="minorHAnsi" w:cstheme="minorHAnsi"/>
          <w:sz w:val="22"/>
        </w:rPr>
        <w:t xml:space="preserve"> </w:t>
      </w:r>
      <w:r w:rsidR="004C4D7E" w:rsidRPr="009C1354">
        <w:rPr>
          <w:rFonts w:asciiTheme="minorHAnsi" w:hAnsiTheme="minorHAnsi" w:cstheme="minorHAnsi"/>
          <w:sz w:val="22"/>
        </w:rPr>
        <w:t xml:space="preserve">and </w:t>
      </w:r>
      <w:r w:rsidR="00560397">
        <w:rPr>
          <w:rFonts w:asciiTheme="minorHAnsi" w:hAnsiTheme="minorHAnsi" w:cstheme="minorHAnsi"/>
          <w:sz w:val="22"/>
        </w:rPr>
        <w:t xml:space="preserve">then </w:t>
      </w:r>
      <w:r w:rsidR="004C4D7E" w:rsidRPr="009C1354">
        <w:rPr>
          <w:rFonts w:asciiTheme="minorHAnsi" w:hAnsiTheme="minorHAnsi" w:cstheme="minorHAnsi"/>
          <w:sz w:val="22"/>
        </w:rPr>
        <w:t xml:space="preserve">k </w:t>
      </w:r>
      <w:r w:rsidR="00F235CD">
        <w:rPr>
          <w:rFonts w:asciiTheme="minorHAnsi" w:hAnsiTheme="minorHAnsi" w:cstheme="minorHAnsi"/>
          <w:sz w:val="22"/>
        </w:rPr>
        <w:t xml:space="preserve">is derived </w:t>
      </w:r>
      <w:r w:rsidR="004C4D7E" w:rsidRPr="009C1354">
        <w:rPr>
          <w:rFonts w:asciiTheme="minorHAnsi" w:hAnsiTheme="minorHAnsi" w:cstheme="minorHAnsi"/>
          <w:sz w:val="22"/>
        </w:rPr>
        <w:t xml:space="preserve">as K divided by the farm gate price for the </w:t>
      </w:r>
      <w:proofErr w:type="gramStart"/>
      <w:r w:rsidR="004C4D7E" w:rsidRPr="009C1354">
        <w:rPr>
          <w:rFonts w:asciiTheme="minorHAnsi" w:hAnsiTheme="minorHAnsi" w:cstheme="minorHAnsi"/>
          <w:sz w:val="22"/>
        </w:rPr>
        <w:t>2 bag</w:t>
      </w:r>
      <w:proofErr w:type="gramEnd"/>
      <w:r w:rsidR="004C4D7E" w:rsidRPr="009C1354">
        <w:rPr>
          <w:rFonts w:asciiTheme="minorHAnsi" w:hAnsiTheme="minorHAnsi" w:cstheme="minorHAnsi"/>
          <w:sz w:val="22"/>
        </w:rPr>
        <w:t xml:space="preserve"> scenario. </w:t>
      </w:r>
    </w:p>
    <w:p w14:paraId="63D897E6" w14:textId="77777777" w:rsidR="000D311F" w:rsidRDefault="000D311F" w:rsidP="008B6E0A">
      <w:pPr>
        <w:spacing w:after="0" w:line="240" w:lineRule="auto"/>
        <w:jc w:val="both"/>
        <w:rPr>
          <w:rFonts w:asciiTheme="minorHAnsi" w:hAnsiTheme="minorHAnsi" w:cstheme="minorHAnsi"/>
          <w:sz w:val="22"/>
        </w:rPr>
      </w:pPr>
    </w:p>
    <w:p w14:paraId="43018247" w14:textId="75BE84B8" w:rsidR="003643DF" w:rsidRPr="009C1354" w:rsidRDefault="000F7370" w:rsidP="008B6E0A">
      <w:pPr>
        <w:spacing w:after="0" w:line="240" w:lineRule="auto"/>
        <w:jc w:val="both"/>
        <w:rPr>
          <w:rFonts w:asciiTheme="minorHAnsi" w:hAnsiTheme="minorHAnsi" w:cstheme="minorHAnsi"/>
          <w:sz w:val="22"/>
        </w:rPr>
      </w:pPr>
      <w:r>
        <w:rPr>
          <w:rFonts w:asciiTheme="minorHAnsi" w:hAnsiTheme="minorHAnsi" w:cstheme="minorHAnsi"/>
          <w:sz w:val="22"/>
        </w:rPr>
        <w:t xml:space="preserve">As </w:t>
      </w:r>
      <w:r w:rsidR="000D311F">
        <w:rPr>
          <w:rFonts w:asciiTheme="minorHAnsi" w:hAnsiTheme="minorHAnsi" w:cstheme="minorHAnsi"/>
          <w:sz w:val="22"/>
        </w:rPr>
        <w:t>shown in Table 1</w:t>
      </w:r>
      <w:r>
        <w:rPr>
          <w:rFonts w:asciiTheme="minorHAnsi" w:hAnsiTheme="minorHAnsi" w:cstheme="minorHAnsi"/>
          <w:sz w:val="22"/>
        </w:rPr>
        <w:t xml:space="preserve">, </w:t>
      </w:r>
      <w:r w:rsidR="00B551E8" w:rsidRPr="009C1354">
        <w:rPr>
          <w:rFonts w:asciiTheme="minorHAnsi" w:hAnsiTheme="minorHAnsi" w:cstheme="minorHAnsi"/>
          <w:sz w:val="22"/>
        </w:rPr>
        <w:t xml:space="preserve">when comparing the </w:t>
      </w:r>
      <w:proofErr w:type="gramStart"/>
      <w:r w:rsidR="00B551E8" w:rsidRPr="009C1354">
        <w:rPr>
          <w:rFonts w:asciiTheme="minorHAnsi" w:hAnsiTheme="minorHAnsi" w:cstheme="minorHAnsi"/>
          <w:sz w:val="22"/>
        </w:rPr>
        <w:t>2 bag</w:t>
      </w:r>
      <w:proofErr w:type="gramEnd"/>
      <w:r w:rsidR="00B551E8" w:rsidRPr="009C1354">
        <w:rPr>
          <w:rFonts w:asciiTheme="minorHAnsi" w:hAnsiTheme="minorHAnsi" w:cstheme="minorHAnsi"/>
          <w:sz w:val="22"/>
        </w:rPr>
        <w:t xml:space="preserve"> scenario with the three </w:t>
      </w:r>
      <w:r w:rsidR="00805143">
        <w:rPr>
          <w:rFonts w:asciiTheme="minorHAnsi" w:hAnsiTheme="minorHAnsi" w:cstheme="minorHAnsi"/>
          <w:sz w:val="22"/>
        </w:rPr>
        <w:t xml:space="preserve">other </w:t>
      </w:r>
      <w:r w:rsidR="00B551E8" w:rsidRPr="009C1354">
        <w:rPr>
          <w:rFonts w:asciiTheme="minorHAnsi" w:hAnsiTheme="minorHAnsi" w:cstheme="minorHAnsi"/>
          <w:sz w:val="22"/>
        </w:rPr>
        <w:t>scenarios where on</w:t>
      </w:r>
      <w:r w:rsidR="003B2A6D" w:rsidRPr="009C1354">
        <w:rPr>
          <w:rFonts w:asciiTheme="minorHAnsi" w:hAnsiTheme="minorHAnsi" w:cstheme="minorHAnsi"/>
          <w:sz w:val="22"/>
        </w:rPr>
        <w:t>ly</w:t>
      </w:r>
      <w:r w:rsidR="00B551E8" w:rsidRPr="009C1354">
        <w:rPr>
          <w:rFonts w:asciiTheme="minorHAnsi" w:hAnsiTheme="minorHAnsi" w:cstheme="minorHAnsi"/>
          <w:sz w:val="22"/>
        </w:rPr>
        <w:t xml:space="preserve"> the </w:t>
      </w:r>
      <w:r w:rsidR="008A76F9">
        <w:rPr>
          <w:rFonts w:asciiTheme="minorHAnsi" w:hAnsiTheme="minorHAnsi" w:cstheme="minorHAnsi"/>
          <w:sz w:val="22"/>
        </w:rPr>
        <w:t xml:space="preserve">inorganic </w:t>
      </w:r>
      <w:r w:rsidR="00BD717B">
        <w:rPr>
          <w:rFonts w:asciiTheme="minorHAnsi" w:hAnsiTheme="minorHAnsi" w:cstheme="minorHAnsi"/>
          <w:sz w:val="22"/>
        </w:rPr>
        <w:t>fertiliser</w:t>
      </w:r>
      <w:r w:rsidR="00B551E8" w:rsidRPr="009C1354">
        <w:rPr>
          <w:rFonts w:asciiTheme="minorHAnsi" w:hAnsiTheme="minorHAnsi" w:cstheme="minorHAnsi"/>
          <w:sz w:val="22"/>
        </w:rPr>
        <w:t xml:space="preserve"> regime changes, k is the same for the gross margin approach as for the </w:t>
      </w:r>
      <w:r w:rsidR="005A49A1">
        <w:rPr>
          <w:rFonts w:asciiTheme="minorHAnsi" w:hAnsiTheme="minorHAnsi" w:cstheme="minorHAnsi"/>
          <w:sz w:val="22"/>
        </w:rPr>
        <w:t xml:space="preserve">usual </w:t>
      </w:r>
      <w:r w:rsidR="00B551E8" w:rsidRPr="009C1354">
        <w:rPr>
          <w:rFonts w:asciiTheme="minorHAnsi" w:hAnsiTheme="minorHAnsi" w:cstheme="minorHAnsi"/>
          <w:sz w:val="22"/>
        </w:rPr>
        <w:t xml:space="preserve">variable cost approach. </w:t>
      </w:r>
      <w:r w:rsidR="00220CCD">
        <w:rPr>
          <w:rFonts w:asciiTheme="minorHAnsi" w:hAnsiTheme="minorHAnsi" w:cstheme="minorHAnsi"/>
          <w:sz w:val="22"/>
        </w:rPr>
        <w:t xml:space="preserve">The price is the same so </w:t>
      </w:r>
      <w:r w:rsidR="00F413CB">
        <w:rPr>
          <w:rFonts w:asciiTheme="minorHAnsi" w:hAnsiTheme="minorHAnsi" w:cstheme="minorHAnsi"/>
          <w:sz w:val="22"/>
        </w:rPr>
        <w:t xml:space="preserve">the </w:t>
      </w:r>
      <w:r w:rsidR="008805C6">
        <w:rPr>
          <w:rFonts w:asciiTheme="minorHAnsi" w:hAnsiTheme="minorHAnsi" w:cstheme="minorHAnsi"/>
          <w:sz w:val="22"/>
        </w:rPr>
        <w:t>change in variable costs is the only factor to change gross margins.</w:t>
      </w:r>
    </w:p>
    <w:p w14:paraId="004C3B14" w14:textId="77777777" w:rsidR="00BD4DDF" w:rsidRDefault="00BD4DDF" w:rsidP="008B6E0A">
      <w:pPr>
        <w:spacing w:after="0" w:line="240" w:lineRule="auto"/>
        <w:jc w:val="both"/>
        <w:rPr>
          <w:rFonts w:asciiTheme="minorHAnsi" w:hAnsiTheme="minorHAnsi" w:cstheme="minorHAnsi"/>
          <w:sz w:val="22"/>
        </w:rPr>
      </w:pPr>
    </w:p>
    <w:p w14:paraId="74725E05" w14:textId="7EEDAEAD" w:rsidR="009F53E2" w:rsidRDefault="00BD4DDF" w:rsidP="008B6E0A">
      <w:pPr>
        <w:spacing w:after="0" w:line="240" w:lineRule="auto"/>
        <w:jc w:val="both"/>
        <w:rPr>
          <w:rFonts w:asciiTheme="minorHAnsi" w:hAnsiTheme="minorHAnsi" w:cstheme="minorHAnsi"/>
          <w:sz w:val="22"/>
        </w:rPr>
      </w:pPr>
      <w:r>
        <w:rPr>
          <w:rFonts w:asciiTheme="minorHAnsi" w:hAnsiTheme="minorHAnsi" w:cstheme="minorHAnsi"/>
          <w:sz w:val="22"/>
        </w:rPr>
        <w:t>T</w:t>
      </w:r>
      <w:r w:rsidR="00F575BE" w:rsidRPr="009C1354">
        <w:rPr>
          <w:rFonts w:asciiTheme="minorHAnsi" w:hAnsiTheme="minorHAnsi" w:cstheme="minorHAnsi"/>
          <w:sz w:val="22"/>
        </w:rPr>
        <w:t xml:space="preserve">he per unit </w:t>
      </w:r>
      <w:r w:rsidR="00DD211A">
        <w:rPr>
          <w:rFonts w:asciiTheme="minorHAnsi" w:hAnsiTheme="minorHAnsi" w:cstheme="minorHAnsi"/>
          <w:sz w:val="22"/>
        </w:rPr>
        <w:t>gross margin</w:t>
      </w:r>
      <w:r w:rsidR="00F575BE" w:rsidRPr="009C1354">
        <w:rPr>
          <w:rFonts w:asciiTheme="minorHAnsi" w:hAnsiTheme="minorHAnsi" w:cstheme="minorHAnsi"/>
          <w:sz w:val="22"/>
        </w:rPr>
        <w:t xml:space="preserve"> is slightly larger</w:t>
      </w:r>
      <w:r w:rsidR="00AE5343" w:rsidRPr="009C1354">
        <w:rPr>
          <w:rFonts w:asciiTheme="minorHAnsi" w:hAnsiTheme="minorHAnsi" w:cstheme="minorHAnsi"/>
          <w:sz w:val="22"/>
        </w:rPr>
        <w:t xml:space="preserve"> (by </w:t>
      </w:r>
      <w:r w:rsidR="00042262">
        <w:rPr>
          <w:rFonts w:asciiTheme="minorHAnsi" w:hAnsiTheme="minorHAnsi" w:cstheme="minorHAnsi"/>
          <w:sz w:val="22"/>
        </w:rPr>
        <w:t>112,</w:t>
      </w:r>
      <w:r w:rsidR="00DB6EAD">
        <w:rPr>
          <w:rFonts w:asciiTheme="minorHAnsi" w:hAnsiTheme="minorHAnsi" w:cstheme="minorHAnsi"/>
          <w:sz w:val="22"/>
        </w:rPr>
        <w:t>108</w:t>
      </w:r>
      <w:r w:rsidR="00042262">
        <w:rPr>
          <w:rFonts w:asciiTheme="minorHAnsi" w:hAnsiTheme="minorHAnsi" w:cstheme="minorHAnsi"/>
          <w:sz w:val="22"/>
        </w:rPr>
        <w:t xml:space="preserve"> kip or </w:t>
      </w:r>
      <w:r w:rsidR="00AE5343" w:rsidRPr="009C1354">
        <w:rPr>
          <w:rFonts w:asciiTheme="minorHAnsi" w:hAnsiTheme="minorHAnsi" w:cstheme="minorHAnsi"/>
          <w:sz w:val="22"/>
        </w:rPr>
        <w:t>3</w:t>
      </w:r>
      <w:r w:rsidR="00472274">
        <w:rPr>
          <w:rFonts w:asciiTheme="minorHAnsi" w:hAnsiTheme="minorHAnsi" w:cstheme="minorHAnsi"/>
          <w:sz w:val="22"/>
        </w:rPr>
        <w:t xml:space="preserve"> per cent</w:t>
      </w:r>
      <w:r w:rsidR="00AE5343" w:rsidRPr="009C1354">
        <w:rPr>
          <w:rFonts w:asciiTheme="minorHAnsi" w:hAnsiTheme="minorHAnsi" w:cstheme="minorHAnsi"/>
          <w:sz w:val="22"/>
        </w:rPr>
        <w:t>)</w:t>
      </w:r>
      <w:r w:rsidR="00F575BE" w:rsidRPr="009C1354">
        <w:rPr>
          <w:rFonts w:asciiTheme="minorHAnsi" w:hAnsiTheme="minorHAnsi" w:cstheme="minorHAnsi"/>
          <w:sz w:val="22"/>
        </w:rPr>
        <w:t xml:space="preserve"> for the </w:t>
      </w:r>
      <w:proofErr w:type="gramStart"/>
      <w:r w:rsidR="00F575BE" w:rsidRPr="009C1354">
        <w:rPr>
          <w:rFonts w:asciiTheme="minorHAnsi" w:hAnsiTheme="minorHAnsi" w:cstheme="minorHAnsi"/>
          <w:sz w:val="22"/>
        </w:rPr>
        <w:t>5 bag</w:t>
      </w:r>
      <w:proofErr w:type="gramEnd"/>
      <w:r w:rsidR="00F575BE" w:rsidRPr="009C1354">
        <w:rPr>
          <w:rFonts w:asciiTheme="minorHAnsi" w:hAnsiTheme="minorHAnsi" w:cstheme="minorHAnsi"/>
          <w:sz w:val="22"/>
        </w:rPr>
        <w:t xml:space="preserve"> scenario over the base 2 bag scenario (Table 1). </w:t>
      </w:r>
      <w:r w:rsidR="00F413CB" w:rsidRPr="009C1354">
        <w:rPr>
          <w:rFonts w:asciiTheme="minorHAnsi" w:hAnsiTheme="minorHAnsi" w:cstheme="minorHAnsi"/>
          <w:sz w:val="22"/>
        </w:rPr>
        <w:t>However,</w:t>
      </w:r>
      <w:r w:rsidR="00F575BE" w:rsidRPr="009C1354">
        <w:rPr>
          <w:rFonts w:asciiTheme="minorHAnsi" w:hAnsiTheme="minorHAnsi" w:cstheme="minorHAnsi"/>
          <w:sz w:val="22"/>
        </w:rPr>
        <w:t xml:space="preserve"> the unit </w:t>
      </w:r>
      <w:r w:rsidR="00F643E0">
        <w:rPr>
          <w:rFonts w:asciiTheme="minorHAnsi" w:hAnsiTheme="minorHAnsi" w:cstheme="minorHAnsi"/>
          <w:sz w:val="22"/>
        </w:rPr>
        <w:t>gross margin</w:t>
      </w:r>
      <w:r w:rsidR="00F575BE" w:rsidRPr="009C1354">
        <w:rPr>
          <w:rFonts w:asciiTheme="minorHAnsi" w:hAnsiTheme="minorHAnsi" w:cstheme="minorHAnsi"/>
          <w:sz w:val="22"/>
        </w:rPr>
        <w:t xml:space="preserve"> for the organic scenario is </w:t>
      </w:r>
      <w:r w:rsidR="00472274">
        <w:rPr>
          <w:rFonts w:asciiTheme="minorHAnsi" w:hAnsiTheme="minorHAnsi" w:cstheme="minorHAnsi"/>
          <w:sz w:val="22"/>
        </w:rPr>
        <w:t xml:space="preserve">much </w:t>
      </w:r>
      <w:r w:rsidR="00F575BE" w:rsidRPr="009C1354">
        <w:rPr>
          <w:rFonts w:asciiTheme="minorHAnsi" w:hAnsiTheme="minorHAnsi" w:cstheme="minorHAnsi"/>
          <w:sz w:val="22"/>
        </w:rPr>
        <w:t>larger</w:t>
      </w:r>
      <w:r w:rsidR="00AE5343" w:rsidRPr="009C1354">
        <w:rPr>
          <w:rFonts w:asciiTheme="minorHAnsi" w:hAnsiTheme="minorHAnsi" w:cstheme="minorHAnsi"/>
          <w:sz w:val="22"/>
        </w:rPr>
        <w:t xml:space="preserve"> (</w:t>
      </w:r>
      <w:r w:rsidR="00DB6EAD">
        <w:rPr>
          <w:rFonts w:asciiTheme="minorHAnsi" w:hAnsiTheme="minorHAnsi" w:cstheme="minorHAnsi"/>
          <w:sz w:val="22"/>
        </w:rPr>
        <w:t>706,351</w:t>
      </w:r>
      <w:r w:rsidR="009E3CFB">
        <w:rPr>
          <w:rFonts w:asciiTheme="minorHAnsi" w:hAnsiTheme="minorHAnsi" w:cstheme="minorHAnsi"/>
          <w:sz w:val="22"/>
        </w:rPr>
        <w:t xml:space="preserve"> kip or </w:t>
      </w:r>
      <w:r w:rsidR="00AE5343" w:rsidRPr="009C1354">
        <w:rPr>
          <w:rFonts w:asciiTheme="minorHAnsi" w:hAnsiTheme="minorHAnsi" w:cstheme="minorHAnsi"/>
          <w:sz w:val="22"/>
        </w:rPr>
        <w:t>22</w:t>
      </w:r>
      <w:r w:rsidR="009E3CFB">
        <w:rPr>
          <w:rFonts w:asciiTheme="minorHAnsi" w:hAnsiTheme="minorHAnsi" w:cstheme="minorHAnsi"/>
          <w:sz w:val="22"/>
        </w:rPr>
        <w:t xml:space="preserve"> per cent</w:t>
      </w:r>
      <w:r w:rsidR="00AE5343" w:rsidRPr="009C1354">
        <w:rPr>
          <w:rFonts w:asciiTheme="minorHAnsi" w:hAnsiTheme="minorHAnsi" w:cstheme="minorHAnsi"/>
          <w:sz w:val="22"/>
        </w:rPr>
        <w:t xml:space="preserve"> over </w:t>
      </w:r>
      <w:r w:rsidR="009A600B">
        <w:rPr>
          <w:rFonts w:asciiTheme="minorHAnsi" w:hAnsiTheme="minorHAnsi" w:cstheme="minorHAnsi"/>
          <w:sz w:val="22"/>
        </w:rPr>
        <w:t xml:space="preserve">the </w:t>
      </w:r>
      <w:proofErr w:type="gramStart"/>
      <w:r w:rsidR="00AE5343" w:rsidRPr="009C1354">
        <w:rPr>
          <w:rFonts w:asciiTheme="minorHAnsi" w:hAnsiTheme="minorHAnsi" w:cstheme="minorHAnsi"/>
          <w:sz w:val="22"/>
        </w:rPr>
        <w:t>2 bag</w:t>
      </w:r>
      <w:proofErr w:type="gramEnd"/>
      <w:r w:rsidR="00AE5343" w:rsidRPr="009C1354">
        <w:rPr>
          <w:rFonts w:asciiTheme="minorHAnsi" w:hAnsiTheme="minorHAnsi" w:cstheme="minorHAnsi"/>
          <w:sz w:val="22"/>
        </w:rPr>
        <w:t xml:space="preserve"> scenario)</w:t>
      </w:r>
      <w:r w:rsidR="00F575BE" w:rsidRPr="009C1354">
        <w:rPr>
          <w:rFonts w:asciiTheme="minorHAnsi" w:hAnsiTheme="minorHAnsi" w:cstheme="minorHAnsi"/>
          <w:sz w:val="22"/>
        </w:rPr>
        <w:t xml:space="preserve"> than for </w:t>
      </w:r>
      <w:r w:rsidR="00DB6EAD">
        <w:rPr>
          <w:rFonts w:asciiTheme="minorHAnsi" w:hAnsiTheme="minorHAnsi" w:cstheme="minorHAnsi"/>
          <w:sz w:val="22"/>
        </w:rPr>
        <w:t xml:space="preserve">any of </w:t>
      </w:r>
      <w:r w:rsidR="00F575BE" w:rsidRPr="009C1354">
        <w:rPr>
          <w:rFonts w:asciiTheme="minorHAnsi" w:hAnsiTheme="minorHAnsi" w:cstheme="minorHAnsi"/>
          <w:sz w:val="22"/>
        </w:rPr>
        <w:t xml:space="preserve">these scenarios. The unit </w:t>
      </w:r>
      <w:r w:rsidR="00F643E0">
        <w:rPr>
          <w:rFonts w:asciiTheme="minorHAnsi" w:hAnsiTheme="minorHAnsi" w:cstheme="minorHAnsi"/>
          <w:sz w:val="22"/>
        </w:rPr>
        <w:t>gross margin</w:t>
      </w:r>
      <w:r w:rsidR="00F575BE" w:rsidRPr="009C1354">
        <w:rPr>
          <w:rFonts w:asciiTheme="minorHAnsi" w:hAnsiTheme="minorHAnsi" w:cstheme="minorHAnsi"/>
          <w:sz w:val="22"/>
        </w:rPr>
        <w:t xml:space="preserve"> for </w:t>
      </w:r>
      <w:r w:rsidR="002C57EB">
        <w:rPr>
          <w:rFonts w:asciiTheme="minorHAnsi" w:hAnsiTheme="minorHAnsi" w:cstheme="minorHAnsi"/>
          <w:sz w:val="22"/>
        </w:rPr>
        <w:t xml:space="preserve">each of </w:t>
      </w:r>
      <w:r w:rsidR="00F575BE" w:rsidRPr="009C1354">
        <w:rPr>
          <w:rFonts w:asciiTheme="minorHAnsi" w:hAnsiTheme="minorHAnsi" w:cstheme="minorHAnsi"/>
          <w:sz w:val="22"/>
        </w:rPr>
        <w:t xml:space="preserve">the </w:t>
      </w:r>
      <w:r w:rsidR="002C57EB">
        <w:rPr>
          <w:rFonts w:asciiTheme="minorHAnsi" w:hAnsiTheme="minorHAnsi" w:cstheme="minorHAnsi"/>
          <w:sz w:val="22"/>
        </w:rPr>
        <w:t>other</w:t>
      </w:r>
      <w:r w:rsidR="00EB0882">
        <w:rPr>
          <w:rFonts w:asciiTheme="minorHAnsi" w:hAnsiTheme="minorHAnsi" w:cstheme="minorHAnsi"/>
          <w:sz w:val="22"/>
        </w:rPr>
        <w:t xml:space="preserve"> scenario</w:t>
      </w:r>
      <w:r w:rsidR="002C57EB">
        <w:rPr>
          <w:rFonts w:asciiTheme="minorHAnsi" w:hAnsiTheme="minorHAnsi" w:cstheme="minorHAnsi"/>
          <w:sz w:val="22"/>
        </w:rPr>
        <w:t>s</w:t>
      </w:r>
      <w:r w:rsidR="00EB0882">
        <w:rPr>
          <w:rFonts w:asciiTheme="minorHAnsi" w:hAnsiTheme="minorHAnsi" w:cstheme="minorHAnsi"/>
          <w:sz w:val="22"/>
        </w:rPr>
        <w:t xml:space="preserve"> </w:t>
      </w:r>
      <w:r w:rsidR="00F575BE" w:rsidRPr="009C1354">
        <w:rPr>
          <w:rFonts w:asciiTheme="minorHAnsi" w:hAnsiTheme="minorHAnsi" w:cstheme="minorHAnsi"/>
          <w:sz w:val="22"/>
        </w:rPr>
        <w:t xml:space="preserve">is </w:t>
      </w:r>
      <w:r w:rsidR="00E76AB3">
        <w:rPr>
          <w:rFonts w:asciiTheme="minorHAnsi" w:hAnsiTheme="minorHAnsi" w:cstheme="minorHAnsi"/>
          <w:sz w:val="22"/>
        </w:rPr>
        <w:t>lower</w:t>
      </w:r>
      <w:r w:rsidR="00AE5343" w:rsidRPr="009C1354">
        <w:rPr>
          <w:rFonts w:asciiTheme="minorHAnsi" w:hAnsiTheme="minorHAnsi" w:cstheme="minorHAnsi"/>
          <w:sz w:val="22"/>
        </w:rPr>
        <w:t xml:space="preserve"> than for the </w:t>
      </w:r>
      <w:proofErr w:type="gramStart"/>
      <w:r w:rsidR="00AE5343" w:rsidRPr="009C1354">
        <w:rPr>
          <w:rFonts w:asciiTheme="minorHAnsi" w:hAnsiTheme="minorHAnsi" w:cstheme="minorHAnsi"/>
          <w:sz w:val="22"/>
        </w:rPr>
        <w:t>2 bag</w:t>
      </w:r>
      <w:proofErr w:type="gramEnd"/>
      <w:r w:rsidR="00AE5343" w:rsidRPr="009C1354">
        <w:rPr>
          <w:rFonts w:asciiTheme="minorHAnsi" w:hAnsiTheme="minorHAnsi" w:cstheme="minorHAnsi"/>
          <w:sz w:val="22"/>
        </w:rPr>
        <w:t xml:space="preserve"> scenario</w:t>
      </w:r>
      <w:r w:rsidR="00F575BE" w:rsidRPr="009C1354">
        <w:rPr>
          <w:rFonts w:asciiTheme="minorHAnsi" w:hAnsiTheme="minorHAnsi" w:cstheme="minorHAnsi"/>
          <w:sz w:val="22"/>
        </w:rPr>
        <w:t xml:space="preserve">. </w:t>
      </w:r>
    </w:p>
    <w:p w14:paraId="117928F6" w14:textId="77777777" w:rsidR="009C363E" w:rsidRDefault="009C363E" w:rsidP="009F53E2">
      <w:pPr>
        <w:spacing w:after="0" w:line="240" w:lineRule="auto"/>
        <w:jc w:val="center"/>
        <w:rPr>
          <w:rFonts w:asciiTheme="minorHAnsi" w:hAnsiTheme="minorHAnsi" w:cstheme="minorHAnsi"/>
          <w:b/>
          <w:bCs/>
          <w:sz w:val="22"/>
        </w:rPr>
      </w:pPr>
    </w:p>
    <w:p w14:paraId="4F29A05F" w14:textId="638AB5EE" w:rsidR="000D093E" w:rsidRPr="009C1354" w:rsidRDefault="000D093E" w:rsidP="000D093E">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These differences between scenarios in unit </w:t>
      </w:r>
      <w:r w:rsidR="00D64349">
        <w:rPr>
          <w:rFonts w:asciiTheme="minorHAnsi" w:hAnsiTheme="minorHAnsi" w:cstheme="minorHAnsi"/>
          <w:sz w:val="22"/>
        </w:rPr>
        <w:t xml:space="preserve">gross margin </w:t>
      </w:r>
      <w:r w:rsidRPr="009C1354">
        <w:rPr>
          <w:rFonts w:asciiTheme="minorHAnsi" w:hAnsiTheme="minorHAnsi" w:cstheme="minorHAnsi"/>
          <w:sz w:val="22"/>
        </w:rPr>
        <w:t xml:space="preserve">are also reflected in the k values. Only by shifting from the low input scenario to the medium input scenario is </w:t>
      </w:r>
      <w:r w:rsidR="00D64349">
        <w:rPr>
          <w:rFonts w:asciiTheme="minorHAnsi" w:hAnsiTheme="minorHAnsi" w:cstheme="minorHAnsi"/>
          <w:sz w:val="22"/>
        </w:rPr>
        <w:t>the change in unit gross margin positive (indicating</w:t>
      </w:r>
      <w:r w:rsidRPr="009C1354">
        <w:rPr>
          <w:rFonts w:asciiTheme="minorHAnsi" w:hAnsiTheme="minorHAnsi" w:cstheme="minorHAnsi"/>
          <w:sz w:val="22"/>
        </w:rPr>
        <w:t xml:space="preserve"> a downward shift in the supply curve</w:t>
      </w:r>
      <w:r w:rsidR="00D64349">
        <w:rPr>
          <w:rFonts w:asciiTheme="minorHAnsi" w:hAnsiTheme="minorHAnsi" w:cstheme="minorHAnsi"/>
          <w:sz w:val="22"/>
        </w:rPr>
        <w:t>)</w:t>
      </w:r>
      <w:r w:rsidRPr="009C1354">
        <w:rPr>
          <w:rFonts w:asciiTheme="minorHAnsi" w:hAnsiTheme="minorHAnsi" w:cstheme="minorHAnsi"/>
          <w:sz w:val="22"/>
        </w:rPr>
        <w:t xml:space="preserve"> </w:t>
      </w:r>
      <w:r w:rsidR="00ED22B4">
        <w:rPr>
          <w:rFonts w:asciiTheme="minorHAnsi" w:hAnsiTheme="minorHAnsi" w:cstheme="minorHAnsi"/>
          <w:sz w:val="22"/>
        </w:rPr>
        <w:t xml:space="preserve">– 0.0149 - </w:t>
      </w:r>
      <w:r w:rsidRPr="009C1354">
        <w:rPr>
          <w:rFonts w:asciiTheme="minorHAnsi" w:hAnsiTheme="minorHAnsi" w:cstheme="minorHAnsi"/>
          <w:sz w:val="22"/>
        </w:rPr>
        <w:t xml:space="preserve">when considering the </w:t>
      </w:r>
      <w:r>
        <w:rPr>
          <w:rFonts w:asciiTheme="minorHAnsi" w:hAnsiTheme="minorHAnsi" w:cstheme="minorHAnsi"/>
          <w:sz w:val="22"/>
        </w:rPr>
        <w:t>four</w:t>
      </w:r>
      <w:r w:rsidRPr="009C1354">
        <w:rPr>
          <w:rFonts w:asciiTheme="minorHAnsi" w:hAnsiTheme="minorHAnsi" w:cstheme="minorHAnsi"/>
          <w:sz w:val="22"/>
        </w:rPr>
        <w:t xml:space="preserve"> </w:t>
      </w:r>
      <w:r w:rsidR="006123B2">
        <w:rPr>
          <w:rFonts w:asciiTheme="minorHAnsi" w:hAnsiTheme="minorHAnsi" w:cstheme="minorHAnsi"/>
          <w:sz w:val="22"/>
        </w:rPr>
        <w:t xml:space="preserve">inorganic </w:t>
      </w:r>
      <w:r>
        <w:rPr>
          <w:rFonts w:asciiTheme="minorHAnsi" w:hAnsiTheme="minorHAnsi" w:cstheme="minorHAnsi"/>
          <w:sz w:val="22"/>
        </w:rPr>
        <w:t>fertiliser</w:t>
      </w:r>
      <w:r w:rsidRPr="009C1354">
        <w:rPr>
          <w:rFonts w:asciiTheme="minorHAnsi" w:hAnsiTheme="minorHAnsi" w:cstheme="minorHAnsi"/>
          <w:sz w:val="22"/>
        </w:rPr>
        <w:t xml:space="preserve"> scenarios. </w:t>
      </w:r>
      <w:r w:rsidR="00EB5A36">
        <w:rPr>
          <w:rFonts w:asciiTheme="minorHAnsi" w:hAnsiTheme="minorHAnsi" w:cstheme="minorHAnsi"/>
          <w:sz w:val="22"/>
        </w:rPr>
        <w:t>T</w:t>
      </w:r>
      <w:r w:rsidR="00EB5A36" w:rsidRPr="009C1354">
        <w:rPr>
          <w:rFonts w:asciiTheme="minorHAnsi" w:hAnsiTheme="minorHAnsi" w:cstheme="minorHAnsi"/>
          <w:sz w:val="22"/>
        </w:rPr>
        <w:t xml:space="preserve">here is </w:t>
      </w:r>
      <w:r w:rsidR="00235C77">
        <w:rPr>
          <w:rFonts w:asciiTheme="minorHAnsi" w:hAnsiTheme="minorHAnsi" w:cstheme="minorHAnsi"/>
          <w:sz w:val="22"/>
        </w:rPr>
        <w:t xml:space="preserve">also </w:t>
      </w:r>
      <w:r w:rsidR="00EB5A36" w:rsidRPr="009C1354">
        <w:rPr>
          <w:rFonts w:asciiTheme="minorHAnsi" w:hAnsiTheme="minorHAnsi" w:cstheme="minorHAnsi"/>
          <w:sz w:val="22"/>
        </w:rPr>
        <w:t>a large downward shift in the supply function associated with the organic scenario</w:t>
      </w:r>
      <w:r w:rsidR="00EB5A36">
        <w:rPr>
          <w:rFonts w:asciiTheme="minorHAnsi" w:hAnsiTheme="minorHAnsi" w:cstheme="minorHAnsi"/>
          <w:sz w:val="22"/>
        </w:rPr>
        <w:t xml:space="preserve"> – 0.0942</w:t>
      </w:r>
      <w:r w:rsidR="00EB5A36" w:rsidRPr="009C1354">
        <w:rPr>
          <w:rFonts w:asciiTheme="minorHAnsi" w:hAnsiTheme="minorHAnsi" w:cstheme="minorHAnsi"/>
          <w:sz w:val="22"/>
        </w:rPr>
        <w:t xml:space="preserve">.  </w:t>
      </w:r>
      <w:proofErr w:type="gramStart"/>
      <w:r w:rsidR="00235C77">
        <w:rPr>
          <w:rFonts w:asciiTheme="minorHAnsi" w:hAnsiTheme="minorHAnsi" w:cstheme="minorHAnsi"/>
          <w:sz w:val="22"/>
        </w:rPr>
        <w:t>However</w:t>
      </w:r>
      <w:proofErr w:type="gramEnd"/>
      <w:r w:rsidR="00235C77">
        <w:rPr>
          <w:rFonts w:asciiTheme="minorHAnsi" w:hAnsiTheme="minorHAnsi" w:cstheme="minorHAnsi"/>
          <w:sz w:val="22"/>
        </w:rPr>
        <w:t xml:space="preserve"> all other </w:t>
      </w:r>
      <w:r w:rsidRPr="009C1354">
        <w:rPr>
          <w:rFonts w:asciiTheme="minorHAnsi" w:hAnsiTheme="minorHAnsi" w:cstheme="minorHAnsi"/>
          <w:sz w:val="22"/>
        </w:rPr>
        <w:t>scenario</w:t>
      </w:r>
      <w:r w:rsidR="00235C77">
        <w:rPr>
          <w:rFonts w:asciiTheme="minorHAnsi" w:hAnsiTheme="minorHAnsi" w:cstheme="minorHAnsi"/>
          <w:sz w:val="22"/>
        </w:rPr>
        <w:t>s</w:t>
      </w:r>
      <w:r w:rsidRPr="009C1354">
        <w:rPr>
          <w:rFonts w:asciiTheme="minorHAnsi" w:hAnsiTheme="minorHAnsi" w:cstheme="minorHAnsi"/>
          <w:sz w:val="22"/>
        </w:rPr>
        <w:t xml:space="preserve"> result in a</w:t>
      </w:r>
      <w:r w:rsidR="0012239C">
        <w:rPr>
          <w:rFonts w:asciiTheme="minorHAnsi" w:hAnsiTheme="minorHAnsi" w:cstheme="minorHAnsi"/>
          <w:sz w:val="22"/>
        </w:rPr>
        <w:t>n</w:t>
      </w:r>
      <w:r w:rsidRPr="009C1354">
        <w:rPr>
          <w:rFonts w:asciiTheme="minorHAnsi" w:hAnsiTheme="minorHAnsi" w:cstheme="minorHAnsi"/>
          <w:sz w:val="22"/>
        </w:rPr>
        <w:t xml:space="preserve"> upward shift in the supply curve. </w:t>
      </w:r>
    </w:p>
    <w:p w14:paraId="0AFA2EC9" w14:textId="77777777" w:rsidR="000D093E" w:rsidRDefault="000D093E" w:rsidP="000D093E">
      <w:pPr>
        <w:spacing w:after="0" w:line="240" w:lineRule="auto"/>
        <w:jc w:val="both"/>
        <w:rPr>
          <w:rFonts w:asciiTheme="minorHAnsi" w:hAnsiTheme="minorHAnsi" w:cstheme="minorHAnsi"/>
          <w:sz w:val="22"/>
        </w:rPr>
      </w:pPr>
    </w:p>
    <w:p w14:paraId="3E98F6E1" w14:textId="0DE0F35F" w:rsidR="00953033" w:rsidRDefault="000D093E" w:rsidP="000D093E">
      <w:pPr>
        <w:spacing w:after="0" w:line="240" w:lineRule="auto"/>
        <w:jc w:val="both"/>
        <w:rPr>
          <w:rFonts w:asciiTheme="minorHAnsi" w:hAnsiTheme="minorHAnsi" w:cstheme="minorHAnsi"/>
          <w:sz w:val="22"/>
        </w:rPr>
      </w:pPr>
      <w:r w:rsidRPr="009C1354">
        <w:rPr>
          <w:rFonts w:asciiTheme="minorHAnsi" w:hAnsiTheme="minorHAnsi" w:cstheme="minorHAnsi"/>
          <w:sz w:val="22"/>
        </w:rPr>
        <w:t>It is important to note that an implicit assumption in this analysis is that fixed or overhead costs change little, if at all, between these scenarios</w:t>
      </w:r>
      <w:r w:rsidRPr="009C1354">
        <w:rPr>
          <w:rStyle w:val="FootnoteReference"/>
          <w:rFonts w:asciiTheme="minorHAnsi" w:hAnsiTheme="minorHAnsi" w:cstheme="minorHAnsi"/>
          <w:sz w:val="22"/>
        </w:rPr>
        <w:footnoteReference w:id="7"/>
      </w:r>
      <w:r w:rsidRPr="009C1354">
        <w:rPr>
          <w:rFonts w:asciiTheme="minorHAnsi" w:hAnsiTheme="minorHAnsi" w:cstheme="minorHAnsi"/>
          <w:sz w:val="22"/>
        </w:rPr>
        <w:t>.</w:t>
      </w:r>
    </w:p>
    <w:p w14:paraId="3AC68424" w14:textId="77777777" w:rsidR="00EE6C1C" w:rsidRDefault="00EE6C1C" w:rsidP="00EE6C1C">
      <w:pPr>
        <w:spacing w:after="0" w:line="240" w:lineRule="auto"/>
        <w:jc w:val="both"/>
        <w:rPr>
          <w:rFonts w:asciiTheme="minorHAnsi" w:hAnsiTheme="minorHAnsi" w:cstheme="minorHAnsi"/>
          <w:sz w:val="22"/>
        </w:rPr>
      </w:pPr>
    </w:p>
    <w:p w14:paraId="3D12AD14" w14:textId="66B20CE0" w:rsidR="00EE6C1C" w:rsidRDefault="00EE6C1C" w:rsidP="00EE6C1C">
      <w:pPr>
        <w:spacing w:after="0" w:line="240" w:lineRule="auto"/>
        <w:jc w:val="both"/>
        <w:rPr>
          <w:rFonts w:asciiTheme="minorHAnsi" w:hAnsiTheme="minorHAnsi" w:cstheme="minorHAnsi"/>
          <w:sz w:val="22"/>
        </w:rPr>
      </w:pPr>
      <w:r>
        <w:rPr>
          <w:rFonts w:asciiTheme="minorHAnsi" w:hAnsiTheme="minorHAnsi" w:cstheme="minorHAnsi"/>
          <w:sz w:val="22"/>
        </w:rPr>
        <w:t>In applying 5 bags instead of 2 bags, a small gain in surplus was achieved - 220,185 m kip or about 1.5</w:t>
      </w:r>
      <w:r w:rsidR="0012239C">
        <w:rPr>
          <w:rFonts w:asciiTheme="minorHAnsi" w:hAnsiTheme="minorHAnsi" w:cstheme="minorHAnsi"/>
          <w:sz w:val="22"/>
        </w:rPr>
        <w:t xml:space="preserve"> per cent</w:t>
      </w:r>
      <w:r>
        <w:rPr>
          <w:rFonts w:asciiTheme="minorHAnsi" w:hAnsiTheme="minorHAnsi" w:cstheme="minorHAnsi"/>
          <w:sz w:val="22"/>
        </w:rPr>
        <w:t xml:space="preserve"> of the gross value of production. Moving to the other inorganic fertilizer scenarios </w:t>
      </w:r>
      <w:r w:rsidR="00791F99">
        <w:rPr>
          <w:rFonts w:asciiTheme="minorHAnsi" w:hAnsiTheme="minorHAnsi" w:cstheme="minorHAnsi"/>
          <w:sz w:val="22"/>
        </w:rPr>
        <w:t xml:space="preserve">and the </w:t>
      </w:r>
      <w:r w:rsidR="004E0C6A">
        <w:rPr>
          <w:rFonts w:asciiTheme="minorHAnsi" w:hAnsiTheme="minorHAnsi" w:cstheme="minorHAnsi"/>
          <w:sz w:val="22"/>
        </w:rPr>
        <w:t>agroecology/</w:t>
      </w:r>
      <w:r w:rsidR="004E0C6A" w:rsidRPr="009C1354">
        <w:rPr>
          <w:rFonts w:asciiTheme="minorHAnsi" w:hAnsiTheme="minorHAnsi" w:cstheme="minorHAnsi"/>
          <w:sz w:val="22"/>
        </w:rPr>
        <w:t xml:space="preserve">GAP </w:t>
      </w:r>
      <w:r w:rsidR="004E0C6A">
        <w:rPr>
          <w:rFonts w:asciiTheme="minorHAnsi" w:hAnsiTheme="minorHAnsi" w:cstheme="minorHAnsi"/>
          <w:sz w:val="22"/>
        </w:rPr>
        <w:t xml:space="preserve">scenario </w:t>
      </w:r>
      <w:r>
        <w:rPr>
          <w:rFonts w:asciiTheme="minorHAnsi" w:hAnsiTheme="minorHAnsi" w:cstheme="minorHAnsi"/>
          <w:sz w:val="22"/>
        </w:rPr>
        <w:t xml:space="preserve">led to a loss in economic surplus. There was a much larger gain from moving to the organic scenario – 1,402,400 m kip. </w:t>
      </w:r>
    </w:p>
    <w:p w14:paraId="1086B2C8" w14:textId="77777777" w:rsidR="00EE6C1C" w:rsidRDefault="00EE6C1C" w:rsidP="00EE6C1C">
      <w:pPr>
        <w:spacing w:after="0" w:line="240" w:lineRule="auto"/>
        <w:jc w:val="both"/>
        <w:rPr>
          <w:rFonts w:asciiTheme="minorHAnsi" w:hAnsiTheme="minorHAnsi" w:cstheme="minorHAnsi"/>
          <w:sz w:val="22"/>
        </w:rPr>
      </w:pPr>
    </w:p>
    <w:p w14:paraId="0D7E0781" w14:textId="29352150" w:rsidR="00600BDD" w:rsidRDefault="00EE6C1C" w:rsidP="00600BDD">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These estimates of gains or losses in total surplus are potential annual gains or losses if all producers in the low input scenario switch to one of the other scenarios. Actual gains or losses </w:t>
      </w:r>
      <w:r>
        <w:rPr>
          <w:rFonts w:asciiTheme="minorHAnsi" w:hAnsiTheme="minorHAnsi" w:cstheme="minorHAnsi"/>
          <w:sz w:val="22"/>
        </w:rPr>
        <w:t xml:space="preserve">would </w:t>
      </w:r>
      <w:r w:rsidRPr="009C1354">
        <w:rPr>
          <w:rFonts w:asciiTheme="minorHAnsi" w:hAnsiTheme="minorHAnsi" w:cstheme="minorHAnsi"/>
          <w:sz w:val="22"/>
        </w:rPr>
        <w:t xml:space="preserve">depend on the rate and extent of adoption and can be aggregated </w:t>
      </w:r>
      <w:r>
        <w:rPr>
          <w:rFonts w:asciiTheme="minorHAnsi" w:hAnsiTheme="minorHAnsi" w:cstheme="minorHAnsi"/>
          <w:sz w:val="22"/>
        </w:rPr>
        <w:t xml:space="preserve">into return on investment metrics </w:t>
      </w:r>
      <w:r w:rsidRPr="009C1354">
        <w:rPr>
          <w:rFonts w:asciiTheme="minorHAnsi" w:hAnsiTheme="minorHAnsi" w:cstheme="minorHAnsi"/>
          <w:sz w:val="22"/>
        </w:rPr>
        <w:t xml:space="preserve">using the </w:t>
      </w:r>
      <w:r w:rsidR="00600BDD" w:rsidRPr="009C1354">
        <w:rPr>
          <w:rFonts w:asciiTheme="minorHAnsi" w:hAnsiTheme="minorHAnsi" w:cstheme="minorHAnsi"/>
          <w:sz w:val="22"/>
        </w:rPr>
        <w:t xml:space="preserve">usual tools of financial analysis. Moving from a low to medium input scenario </w:t>
      </w:r>
      <w:r w:rsidR="00600BDD">
        <w:rPr>
          <w:rFonts w:asciiTheme="minorHAnsi" w:hAnsiTheme="minorHAnsi" w:cstheme="minorHAnsi"/>
          <w:sz w:val="22"/>
        </w:rPr>
        <w:t xml:space="preserve">would </w:t>
      </w:r>
      <w:r w:rsidR="00600BDD" w:rsidRPr="009C1354">
        <w:rPr>
          <w:rFonts w:asciiTheme="minorHAnsi" w:hAnsiTheme="minorHAnsi" w:cstheme="minorHAnsi"/>
          <w:sz w:val="22"/>
        </w:rPr>
        <w:t>seem likely to</w:t>
      </w:r>
      <w:r w:rsidR="00600BDD" w:rsidRPr="00C63467">
        <w:rPr>
          <w:rFonts w:asciiTheme="minorHAnsi" w:hAnsiTheme="minorHAnsi" w:cstheme="minorHAnsi"/>
          <w:sz w:val="22"/>
        </w:rPr>
        <w:t xml:space="preserve"> have a higher rate of adoption than moving to the other scenarios because the change required</w:t>
      </w:r>
      <w:r w:rsidR="00600BDD">
        <w:rPr>
          <w:rFonts w:asciiTheme="minorHAnsi" w:hAnsiTheme="minorHAnsi" w:cstheme="minorHAnsi"/>
          <w:sz w:val="22"/>
        </w:rPr>
        <w:t xml:space="preserve"> </w:t>
      </w:r>
      <w:r w:rsidR="00600BDD" w:rsidRPr="00C63467">
        <w:rPr>
          <w:rFonts w:asciiTheme="minorHAnsi" w:hAnsiTheme="minorHAnsi" w:cstheme="minorHAnsi"/>
          <w:sz w:val="22"/>
        </w:rPr>
        <w:t>by farmers seems less challenging.</w:t>
      </w:r>
    </w:p>
    <w:p w14:paraId="349DF72B" w14:textId="36F2AA58" w:rsidR="00953CDD" w:rsidRDefault="00953CDD" w:rsidP="004A25B8">
      <w:pPr>
        <w:spacing w:after="0" w:line="240" w:lineRule="auto"/>
        <w:jc w:val="both"/>
        <w:rPr>
          <w:rFonts w:asciiTheme="minorHAnsi" w:hAnsiTheme="minorHAnsi" w:cstheme="minorHAnsi"/>
          <w:sz w:val="22"/>
        </w:rPr>
        <w:sectPr w:rsidR="00953CDD" w:rsidSect="009C363E">
          <w:headerReference w:type="default" r:id="rId10"/>
          <w:footerReference w:type="default" r:id="rId11"/>
          <w:pgSz w:w="11906" w:h="16838"/>
          <w:pgMar w:top="1440" w:right="1440" w:bottom="1440" w:left="1440" w:header="709" w:footer="709" w:gutter="0"/>
          <w:cols w:space="708"/>
          <w:docGrid w:linePitch="360"/>
        </w:sectPr>
      </w:pPr>
    </w:p>
    <w:p w14:paraId="15018E68" w14:textId="0B5270DC" w:rsidR="00B33798" w:rsidRDefault="00B33798" w:rsidP="00E06264">
      <w:pPr>
        <w:spacing w:after="0" w:line="240" w:lineRule="auto"/>
        <w:jc w:val="center"/>
        <w:rPr>
          <w:rFonts w:asciiTheme="minorHAnsi" w:hAnsiTheme="minorHAnsi" w:cstheme="minorHAnsi"/>
          <w:b/>
          <w:bCs/>
          <w:sz w:val="22"/>
        </w:rPr>
      </w:pPr>
      <w:r w:rsidRPr="009C1354">
        <w:rPr>
          <w:rFonts w:asciiTheme="minorHAnsi" w:hAnsiTheme="minorHAnsi" w:cstheme="minorHAnsi"/>
          <w:b/>
          <w:bCs/>
          <w:sz w:val="22"/>
        </w:rPr>
        <w:t>Table 1</w:t>
      </w:r>
      <w:r>
        <w:rPr>
          <w:rFonts w:asciiTheme="minorHAnsi" w:hAnsiTheme="minorHAnsi" w:cstheme="minorHAnsi"/>
          <w:b/>
          <w:bCs/>
          <w:sz w:val="22"/>
        </w:rPr>
        <w:t>.</w:t>
      </w:r>
      <w:r w:rsidRPr="009C1354">
        <w:rPr>
          <w:rFonts w:asciiTheme="minorHAnsi" w:hAnsiTheme="minorHAnsi" w:cstheme="minorHAnsi"/>
          <w:b/>
          <w:bCs/>
          <w:sz w:val="22"/>
        </w:rPr>
        <w:t xml:space="preserve"> Estimates of </w:t>
      </w:r>
      <w:r>
        <w:rPr>
          <w:rFonts w:asciiTheme="minorHAnsi" w:hAnsiTheme="minorHAnsi" w:cstheme="minorHAnsi"/>
          <w:b/>
          <w:bCs/>
          <w:sz w:val="22"/>
        </w:rPr>
        <w:t xml:space="preserve">farm financial measures, </w:t>
      </w:r>
      <w:r w:rsidRPr="009C1354">
        <w:rPr>
          <w:rFonts w:asciiTheme="minorHAnsi" w:hAnsiTheme="minorHAnsi" w:cstheme="minorHAnsi"/>
          <w:b/>
          <w:bCs/>
          <w:sz w:val="22"/>
        </w:rPr>
        <w:t xml:space="preserve">k and </w:t>
      </w:r>
      <w:r>
        <w:rPr>
          <w:rFonts w:asciiTheme="minorHAnsi" w:hAnsiTheme="minorHAnsi" w:cstheme="minorHAnsi"/>
          <w:b/>
          <w:bCs/>
          <w:sz w:val="22"/>
        </w:rPr>
        <w:t>t</w:t>
      </w:r>
      <w:r w:rsidRPr="009C1354">
        <w:rPr>
          <w:rFonts w:asciiTheme="minorHAnsi" w:hAnsiTheme="minorHAnsi" w:cstheme="minorHAnsi"/>
          <w:b/>
          <w:bCs/>
          <w:sz w:val="22"/>
        </w:rPr>
        <w:t xml:space="preserve">otal </w:t>
      </w:r>
      <w:r>
        <w:rPr>
          <w:rFonts w:asciiTheme="minorHAnsi" w:hAnsiTheme="minorHAnsi" w:cstheme="minorHAnsi"/>
          <w:b/>
          <w:bCs/>
          <w:sz w:val="22"/>
        </w:rPr>
        <w:t>economic s</w:t>
      </w:r>
      <w:r w:rsidRPr="009C1354">
        <w:rPr>
          <w:rFonts w:asciiTheme="minorHAnsi" w:hAnsiTheme="minorHAnsi" w:cstheme="minorHAnsi"/>
          <w:b/>
          <w:bCs/>
          <w:sz w:val="22"/>
        </w:rPr>
        <w:t xml:space="preserve">urplus for </w:t>
      </w:r>
      <w:r>
        <w:rPr>
          <w:rFonts w:asciiTheme="minorHAnsi" w:hAnsiTheme="minorHAnsi" w:cstheme="minorHAnsi"/>
          <w:b/>
          <w:bCs/>
          <w:sz w:val="22"/>
        </w:rPr>
        <w:t>a</w:t>
      </w:r>
      <w:r w:rsidRPr="009C1354">
        <w:rPr>
          <w:rFonts w:asciiTheme="minorHAnsi" w:hAnsiTheme="minorHAnsi" w:cstheme="minorHAnsi"/>
          <w:b/>
          <w:bCs/>
          <w:sz w:val="22"/>
        </w:rPr>
        <w:t xml:space="preserve">lternative </w:t>
      </w:r>
      <w:r>
        <w:rPr>
          <w:rFonts w:asciiTheme="minorHAnsi" w:hAnsiTheme="minorHAnsi" w:cstheme="minorHAnsi"/>
          <w:b/>
          <w:bCs/>
          <w:sz w:val="22"/>
        </w:rPr>
        <w:t>fertiliser</w:t>
      </w:r>
      <w:r w:rsidRPr="009C1354">
        <w:rPr>
          <w:rFonts w:asciiTheme="minorHAnsi" w:hAnsiTheme="minorHAnsi" w:cstheme="minorHAnsi"/>
          <w:b/>
          <w:bCs/>
          <w:sz w:val="22"/>
        </w:rPr>
        <w:t xml:space="preserve"> </w:t>
      </w:r>
      <w:r>
        <w:rPr>
          <w:rFonts w:asciiTheme="minorHAnsi" w:hAnsiTheme="minorHAnsi" w:cstheme="minorHAnsi"/>
          <w:b/>
          <w:bCs/>
          <w:sz w:val="22"/>
        </w:rPr>
        <w:t>s</w:t>
      </w:r>
      <w:r w:rsidRPr="009C1354">
        <w:rPr>
          <w:rFonts w:asciiTheme="minorHAnsi" w:hAnsiTheme="minorHAnsi" w:cstheme="minorHAnsi"/>
          <w:b/>
          <w:bCs/>
          <w:sz w:val="22"/>
        </w:rPr>
        <w:t>cenarios</w:t>
      </w:r>
    </w:p>
    <w:p w14:paraId="61A3B292" w14:textId="24E843BA" w:rsidR="00925F82" w:rsidRDefault="00925F82" w:rsidP="00E06264">
      <w:pPr>
        <w:spacing w:after="0" w:line="240" w:lineRule="auto"/>
        <w:jc w:val="center"/>
        <w:rPr>
          <w:rFonts w:asciiTheme="minorHAnsi" w:hAnsiTheme="minorHAnsi" w:cstheme="minorHAnsi"/>
          <w:sz w:val="22"/>
        </w:rPr>
      </w:pPr>
    </w:p>
    <w:tbl>
      <w:tblPr>
        <w:tblW w:w="12622" w:type="dxa"/>
        <w:tblLook w:val="04A0" w:firstRow="1" w:lastRow="0" w:firstColumn="1" w:lastColumn="0" w:noHBand="0" w:noVBand="1"/>
      </w:tblPr>
      <w:tblGrid>
        <w:gridCol w:w="266"/>
        <w:gridCol w:w="1956"/>
        <w:gridCol w:w="1176"/>
        <w:gridCol w:w="1934"/>
        <w:gridCol w:w="276"/>
        <w:gridCol w:w="1316"/>
        <w:gridCol w:w="266"/>
        <w:gridCol w:w="1416"/>
        <w:gridCol w:w="266"/>
        <w:gridCol w:w="1456"/>
        <w:gridCol w:w="266"/>
        <w:gridCol w:w="1396"/>
        <w:gridCol w:w="1396"/>
      </w:tblGrid>
      <w:tr w:rsidR="00950B98" w:rsidRPr="00950B98" w14:paraId="417CCDB5" w14:textId="77777777" w:rsidTr="0023733B">
        <w:trPr>
          <w:trHeight w:val="292"/>
        </w:trPr>
        <w:tc>
          <w:tcPr>
            <w:tcW w:w="150" w:type="dxa"/>
            <w:tcBorders>
              <w:top w:val="single" w:sz="8" w:space="0" w:color="auto"/>
              <w:left w:val="single" w:sz="8" w:space="0" w:color="auto"/>
              <w:bottom w:val="nil"/>
              <w:right w:val="nil"/>
            </w:tcBorders>
            <w:noWrap/>
            <w:vAlign w:val="bottom"/>
            <w:hideMark/>
          </w:tcPr>
          <w:p w14:paraId="5F3DBC60"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single" w:sz="8" w:space="0" w:color="auto"/>
              <w:left w:val="nil"/>
              <w:bottom w:val="nil"/>
              <w:right w:val="nil"/>
            </w:tcBorders>
            <w:noWrap/>
            <w:vAlign w:val="bottom"/>
            <w:hideMark/>
          </w:tcPr>
          <w:p w14:paraId="5E709620"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176" w:type="dxa"/>
            <w:tcBorders>
              <w:top w:val="single" w:sz="8" w:space="0" w:color="auto"/>
              <w:left w:val="nil"/>
              <w:bottom w:val="nil"/>
              <w:right w:val="nil"/>
            </w:tcBorders>
            <w:noWrap/>
            <w:vAlign w:val="bottom"/>
            <w:hideMark/>
          </w:tcPr>
          <w:p w14:paraId="203C2F01"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616" w:type="dxa"/>
            <w:tcBorders>
              <w:top w:val="single" w:sz="8" w:space="0" w:color="auto"/>
              <w:left w:val="nil"/>
              <w:bottom w:val="nil"/>
              <w:right w:val="nil"/>
            </w:tcBorders>
            <w:noWrap/>
            <w:vAlign w:val="bottom"/>
            <w:hideMark/>
          </w:tcPr>
          <w:p w14:paraId="3FE409FD"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276" w:type="dxa"/>
            <w:tcBorders>
              <w:top w:val="single" w:sz="8" w:space="0" w:color="auto"/>
              <w:left w:val="nil"/>
              <w:bottom w:val="nil"/>
              <w:right w:val="nil"/>
            </w:tcBorders>
            <w:noWrap/>
            <w:vAlign w:val="bottom"/>
            <w:hideMark/>
          </w:tcPr>
          <w:p w14:paraId="2A5FF379"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16" w:type="dxa"/>
            <w:tcBorders>
              <w:top w:val="single" w:sz="8" w:space="0" w:color="auto"/>
              <w:left w:val="nil"/>
              <w:bottom w:val="nil"/>
              <w:right w:val="nil"/>
            </w:tcBorders>
            <w:noWrap/>
            <w:vAlign w:val="bottom"/>
            <w:hideMark/>
          </w:tcPr>
          <w:p w14:paraId="3E0C2427"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6" w:type="dxa"/>
            <w:tcBorders>
              <w:top w:val="single" w:sz="8" w:space="0" w:color="auto"/>
              <w:left w:val="nil"/>
              <w:bottom w:val="nil"/>
              <w:right w:val="nil"/>
            </w:tcBorders>
            <w:noWrap/>
            <w:vAlign w:val="bottom"/>
            <w:hideMark/>
          </w:tcPr>
          <w:p w14:paraId="72D3B2AC"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416" w:type="dxa"/>
            <w:tcBorders>
              <w:top w:val="single" w:sz="8" w:space="0" w:color="auto"/>
              <w:left w:val="nil"/>
              <w:bottom w:val="nil"/>
              <w:right w:val="nil"/>
            </w:tcBorders>
            <w:noWrap/>
            <w:vAlign w:val="bottom"/>
            <w:hideMark/>
          </w:tcPr>
          <w:p w14:paraId="3E7A6DC4"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6" w:type="dxa"/>
            <w:tcBorders>
              <w:top w:val="single" w:sz="8" w:space="0" w:color="auto"/>
              <w:left w:val="nil"/>
              <w:bottom w:val="nil"/>
              <w:right w:val="nil"/>
            </w:tcBorders>
            <w:noWrap/>
            <w:vAlign w:val="bottom"/>
            <w:hideMark/>
          </w:tcPr>
          <w:p w14:paraId="79D1C6A6"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456" w:type="dxa"/>
            <w:tcBorders>
              <w:top w:val="single" w:sz="8" w:space="0" w:color="auto"/>
              <w:left w:val="nil"/>
              <w:bottom w:val="nil"/>
              <w:right w:val="nil"/>
            </w:tcBorders>
            <w:noWrap/>
            <w:vAlign w:val="bottom"/>
            <w:hideMark/>
          </w:tcPr>
          <w:p w14:paraId="7FBED552"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6" w:type="dxa"/>
            <w:tcBorders>
              <w:top w:val="single" w:sz="8" w:space="0" w:color="auto"/>
              <w:left w:val="nil"/>
              <w:bottom w:val="nil"/>
              <w:right w:val="nil"/>
            </w:tcBorders>
            <w:noWrap/>
            <w:vAlign w:val="bottom"/>
            <w:hideMark/>
          </w:tcPr>
          <w:p w14:paraId="570AB747"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96" w:type="dxa"/>
            <w:tcBorders>
              <w:top w:val="single" w:sz="8" w:space="0" w:color="auto"/>
              <w:left w:val="nil"/>
              <w:bottom w:val="nil"/>
              <w:right w:val="nil"/>
            </w:tcBorders>
            <w:noWrap/>
            <w:vAlign w:val="bottom"/>
            <w:hideMark/>
          </w:tcPr>
          <w:p w14:paraId="51260ECF"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96" w:type="dxa"/>
            <w:tcBorders>
              <w:top w:val="single" w:sz="8" w:space="0" w:color="auto"/>
              <w:left w:val="nil"/>
              <w:bottom w:val="nil"/>
              <w:right w:val="single" w:sz="4" w:space="0" w:color="auto"/>
            </w:tcBorders>
            <w:noWrap/>
            <w:vAlign w:val="bottom"/>
            <w:hideMark/>
          </w:tcPr>
          <w:p w14:paraId="3C130A3E"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r>
      <w:tr w:rsidR="00950B98" w:rsidRPr="00950B98" w14:paraId="3870BAE4" w14:textId="77777777" w:rsidTr="0023733B">
        <w:trPr>
          <w:trHeight w:val="292"/>
        </w:trPr>
        <w:tc>
          <w:tcPr>
            <w:tcW w:w="150" w:type="dxa"/>
            <w:tcBorders>
              <w:top w:val="nil"/>
              <w:left w:val="single" w:sz="8" w:space="0" w:color="auto"/>
              <w:bottom w:val="nil"/>
              <w:right w:val="nil"/>
            </w:tcBorders>
            <w:noWrap/>
            <w:vAlign w:val="bottom"/>
            <w:hideMark/>
          </w:tcPr>
          <w:p w14:paraId="6BEC62C8" w14:textId="77777777" w:rsidR="00950B98" w:rsidRPr="00950B98" w:rsidRDefault="00950B98" w:rsidP="00950B98">
            <w:pPr>
              <w:spacing w:after="0" w:line="240" w:lineRule="auto"/>
              <w:rPr>
                <w:rFonts w:ascii="Calibri" w:eastAsia="Times New Roman" w:hAnsi="Calibri" w:cs="Calibri"/>
                <w:color w:val="000000"/>
                <w:sz w:val="22"/>
                <w:lang w:eastAsia="en-AU"/>
              </w:rPr>
            </w:pPr>
            <w:bookmarkStart w:id="7" w:name="RANGE!B5"/>
            <w:r w:rsidRPr="00950B98">
              <w:rPr>
                <w:rFonts w:ascii="Calibri" w:eastAsia="Times New Roman" w:hAnsi="Calibri" w:cs="Calibri"/>
                <w:color w:val="000000"/>
                <w:sz w:val="22"/>
                <w:lang w:eastAsia="en-AU"/>
              </w:rPr>
              <w:t> </w:t>
            </w:r>
            <w:bookmarkEnd w:id="7"/>
          </w:p>
        </w:tc>
        <w:tc>
          <w:tcPr>
            <w:tcW w:w="1956" w:type="dxa"/>
            <w:tcBorders>
              <w:top w:val="nil"/>
              <w:left w:val="nil"/>
              <w:bottom w:val="nil"/>
              <w:right w:val="nil"/>
            </w:tcBorders>
            <w:noWrap/>
            <w:vAlign w:val="bottom"/>
            <w:hideMark/>
          </w:tcPr>
          <w:p w14:paraId="66967E2D"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176" w:type="dxa"/>
            <w:tcBorders>
              <w:top w:val="nil"/>
              <w:left w:val="nil"/>
              <w:bottom w:val="nil"/>
              <w:right w:val="nil"/>
            </w:tcBorders>
            <w:noWrap/>
            <w:vAlign w:val="bottom"/>
            <w:hideMark/>
          </w:tcPr>
          <w:p w14:paraId="3673775D" w14:textId="77777777" w:rsidR="00950B98" w:rsidRPr="00950B98" w:rsidRDefault="00950B98" w:rsidP="00950B98">
            <w:pPr>
              <w:spacing w:after="0" w:line="240" w:lineRule="auto"/>
              <w:rPr>
                <w:rFonts w:eastAsia="Times New Roman" w:cs="Times New Roman"/>
                <w:sz w:val="20"/>
                <w:szCs w:val="20"/>
                <w:lang w:eastAsia="en-AU"/>
              </w:rPr>
            </w:pPr>
          </w:p>
        </w:tc>
        <w:tc>
          <w:tcPr>
            <w:tcW w:w="1616" w:type="dxa"/>
            <w:tcBorders>
              <w:top w:val="nil"/>
              <w:left w:val="nil"/>
              <w:bottom w:val="nil"/>
              <w:right w:val="nil"/>
            </w:tcBorders>
            <w:noWrap/>
            <w:vAlign w:val="bottom"/>
            <w:hideMark/>
          </w:tcPr>
          <w:p w14:paraId="06B6FDA9"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Low input</w:t>
            </w:r>
          </w:p>
        </w:tc>
        <w:tc>
          <w:tcPr>
            <w:tcW w:w="276" w:type="dxa"/>
            <w:tcBorders>
              <w:top w:val="nil"/>
              <w:left w:val="nil"/>
              <w:bottom w:val="nil"/>
              <w:right w:val="nil"/>
            </w:tcBorders>
            <w:noWrap/>
            <w:vAlign w:val="bottom"/>
            <w:hideMark/>
          </w:tcPr>
          <w:p w14:paraId="352DEBD3"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p>
        </w:tc>
        <w:tc>
          <w:tcPr>
            <w:tcW w:w="1316" w:type="dxa"/>
            <w:tcBorders>
              <w:top w:val="nil"/>
              <w:left w:val="nil"/>
              <w:bottom w:val="nil"/>
              <w:right w:val="nil"/>
            </w:tcBorders>
            <w:noWrap/>
            <w:vAlign w:val="bottom"/>
            <w:hideMark/>
          </w:tcPr>
          <w:p w14:paraId="3DBCD6AB"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Medium input</w:t>
            </w:r>
          </w:p>
        </w:tc>
        <w:tc>
          <w:tcPr>
            <w:tcW w:w="136" w:type="dxa"/>
            <w:tcBorders>
              <w:top w:val="nil"/>
              <w:left w:val="nil"/>
              <w:bottom w:val="nil"/>
              <w:right w:val="nil"/>
            </w:tcBorders>
            <w:noWrap/>
            <w:vAlign w:val="bottom"/>
            <w:hideMark/>
          </w:tcPr>
          <w:p w14:paraId="10842FDF"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p>
        </w:tc>
        <w:tc>
          <w:tcPr>
            <w:tcW w:w="1416" w:type="dxa"/>
            <w:tcBorders>
              <w:top w:val="nil"/>
              <w:left w:val="nil"/>
              <w:bottom w:val="nil"/>
              <w:right w:val="nil"/>
            </w:tcBorders>
            <w:noWrap/>
            <w:vAlign w:val="bottom"/>
            <w:hideMark/>
          </w:tcPr>
          <w:p w14:paraId="3A2D3802"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High input</w:t>
            </w:r>
          </w:p>
        </w:tc>
        <w:tc>
          <w:tcPr>
            <w:tcW w:w="196" w:type="dxa"/>
            <w:tcBorders>
              <w:top w:val="nil"/>
              <w:left w:val="nil"/>
              <w:bottom w:val="nil"/>
              <w:right w:val="nil"/>
            </w:tcBorders>
            <w:noWrap/>
            <w:vAlign w:val="bottom"/>
            <w:hideMark/>
          </w:tcPr>
          <w:p w14:paraId="73CA6ED4"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p>
        </w:tc>
        <w:tc>
          <w:tcPr>
            <w:tcW w:w="1456" w:type="dxa"/>
            <w:tcBorders>
              <w:top w:val="nil"/>
              <w:left w:val="nil"/>
              <w:bottom w:val="nil"/>
              <w:right w:val="nil"/>
            </w:tcBorders>
            <w:noWrap/>
            <w:vAlign w:val="bottom"/>
            <w:hideMark/>
          </w:tcPr>
          <w:p w14:paraId="380AAD82"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No input</w:t>
            </w:r>
          </w:p>
        </w:tc>
        <w:tc>
          <w:tcPr>
            <w:tcW w:w="136" w:type="dxa"/>
            <w:tcBorders>
              <w:top w:val="nil"/>
              <w:left w:val="nil"/>
              <w:bottom w:val="nil"/>
              <w:right w:val="nil"/>
            </w:tcBorders>
            <w:noWrap/>
            <w:vAlign w:val="bottom"/>
            <w:hideMark/>
          </w:tcPr>
          <w:p w14:paraId="0CAF1CB0"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p>
        </w:tc>
        <w:tc>
          <w:tcPr>
            <w:tcW w:w="1396" w:type="dxa"/>
            <w:tcBorders>
              <w:top w:val="nil"/>
              <w:left w:val="nil"/>
              <w:bottom w:val="nil"/>
              <w:right w:val="nil"/>
            </w:tcBorders>
            <w:noWrap/>
            <w:vAlign w:val="bottom"/>
            <w:hideMark/>
          </w:tcPr>
          <w:p w14:paraId="34EC31DA"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Organic</w:t>
            </w:r>
          </w:p>
        </w:tc>
        <w:tc>
          <w:tcPr>
            <w:tcW w:w="1396" w:type="dxa"/>
            <w:tcBorders>
              <w:top w:val="nil"/>
              <w:left w:val="nil"/>
              <w:bottom w:val="nil"/>
              <w:right w:val="single" w:sz="4" w:space="0" w:color="auto"/>
            </w:tcBorders>
            <w:noWrap/>
            <w:vAlign w:val="bottom"/>
            <w:hideMark/>
          </w:tcPr>
          <w:p w14:paraId="64414E96" w14:textId="77777777" w:rsidR="00950B98" w:rsidRPr="00950B98" w:rsidRDefault="00950B98" w:rsidP="00950B98">
            <w:pPr>
              <w:spacing w:after="0" w:line="240" w:lineRule="auto"/>
              <w:jc w:val="center"/>
              <w:rPr>
                <w:rFonts w:ascii="Calibri" w:eastAsia="Times New Roman" w:hAnsi="Calibri" w:cs="Calibri"/>
                <w:b/>
                <w:bCs/>
                <w:color w:val="000000"/>
                <w:sz w:val="22"/>
                <w:lang w:eastAsia="en-AU"/>
              </w:rPr>
            </w:pPr>
            <w:r w:rsidRPr="00950B98">
              <w:rPr>
                <w:rFonts w:ascii="Calibri" w:eastAsia="Times New Roman" w:hAnsi="Calibri" w:cs="Calibri"/>
                <w:b/>
                <w:bCs/>
                <w:color w:val="000000"/>
                <w:sz w:val="22"/>
                <w:lang w:eastAsia="en-AU"/>
              </w:rPr>
              <w:t>GAP</w:t>
            </w:r>
          </w:p>
        </w:tc>
      </w:tr>
      <w:tr w:rsidR="00950B98" w:rsidRPr="00950B98" w14:paraId="094EFFB6" w14:textId="77777777" w:rsidTr="0023733B">
        <w:trPr>
          <w:trHeight w:val="592"/>
        </w:trPr>
        <w:tc>
          <w:tcPr>
            <w:tcW w:w="150" w:type="dxa"/>
            <w:tcBorders>
              <w:top w:val="nil"/>
              <w:left w:val="single" w:sz="8" w:space="0" w:color="auto"/>
              <w:bottom w:val="nil"/>
              <w:right w:val="nil"/>
            </w:tcBorders>
            <w:noWrap/>
            <w:vAlign w:val="bottom"/>
            <w:hideMark/>
          </w:tcPr>
          <w:p w14:paraId="57BE93F8"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453F7473"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Fertilizer</w:t>
            </w:r>
          </w:p>
        </w:tc>
        <w:tc>
          <w:tcPr>
            <w:tcW w:w="1176" w:type="dxa"/>
            <w:tcBorders>
              <w:top w:val="nil"/>
              <w:left w:val="nil"/>
              <w:bottom w:val="nil"/>
              <w:right w:val="nil"/>
            </w:tcBorders>
            <w:noWrap/>
            <w:vAlign w:val="bottom"/>
            <w:hideMark/>
          </w:tcPr>
          <w:p w14:paraId="2E633413"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616" w:type="dxa"/>
            <w:tcBorders>
              <w:top w:val="nil"/>
              <w:left w:val="nil"/>
              <w:bottom w:val="single" w:sz="8" w:space="0" w:color="auto"/>
              <w:right w:val="nil"/>
            </w:tcBorders>
            <w:noWrap/>
            <w:vAlign w:val="bottom"/>
            <w:hideMark/>
          </w:tcPr>
          <w:p w14:paraId="2ED17DA4"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 bags</w:t>
            </w:r>
          </w:p>
        </w:tc>
        <w:tc>
          <w:tcPr>
            <w:tcW w:w="276" w:type="dxa"/>
            <w:tcBorders>
              <w:top w:val="nil"/>
              <w:left w:val="nil"/>
              <w:bottom w:val="single" w:sz="8" w:space="0" w:color="auto"/>
              <w:right w:val="nil"/>
            </w:tcBorders>
            <w:noWrap/>
            <w:vAlign w:val="bottom"/>
            <w:hideMark/>
          </w:tcPr>
          <w:p w14:paraId="35CDD405"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16" w:type="dxa"/>
            <w:tcBorders>
              <w:top w:val="nil"/>
              <w:left w:val="nil"/>
              <w:bottom w:val="single" w:sz="8" w:space="0" w:color="auto"/>
              <w:right w:val="nil"/>
            </w:tcBorders>
            <w:noWrap/>
            <w:vAlign w:val="bottom"/>
            <w:hideMark/>
          </w:tcPr>
          <w:p w14:paraId="344B9CAF"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5 bags</w:t>
            </w:r>
          </w:p>
        </w:tc>
        <w:tc>
          <w:tcPr>
            <w:tcW w:w="136" w:type="dxa"/>
            <w:tcBorders>
              <w:top w:val="nil"/>
              <w:left w:val="nil"/>
              <w:bottom w:val="single" w:sz="8" w:space="0" w:color="auto"/>
              <w:right w:val="nil"/>
            </w:tcBorders>
            <w:noWrap/>
            <w:vAlign w:val="bottom"/>
            <w:hideMark/>
          </w:tcPr>
          <w:p w14:paraId="53C6A962"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416" w:type="dxa"/>
            <w:tcBorders>
              <w:top w:val="nil"/>
              <w:left w:val="nil"/>
              <w:bottom w:val="single" w:sz="8" w:space="0" w:color="auto"/>
              <w:right w:val="nil"/>
            </w:tcBorders>
            <w:noWrap/>
            <w:vAlign w:val="bottom"/>
            <w:hideMark/>
          </w:tcPr>
          <w:p w14:paraId="075CFD35"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8.5 bags</w:t>
            </w:r>
          </w:p>
        </w:tc>
        <w:tc>
          <w:tcPr>
            <w:tcW w:w="196" w:type="dxa"/>
            <w:tcBorders>
              <w:top w:val="nil"/>
              <w:left w:val="nil"/>
              <w:bottom w:val="single" w:sz="8" w:space="0" w:color="auto"/>
              <w:right w:val="nil"/>
            </w:tcBorders>
            <w:noWrap/>
            <w:vAlign w:val="bottom"/>
            <w:hideMark/>
          </w:tcPr>
          <w:p w14:paraId="156A7D40"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456" w:type="dxa"/>
            <w:tcBorders>
              <w:top w:val="nil"/>
              <w:left w:val="nil"/>
              <w:bottom w:val="single" w:sz="8" w:space="0" w:color="auto"/>
              <w:right w:val="nil"/>
            </w:tcBorders>
            <w:noWrap/>
            <w:vAlign w:val="bottom"/>
            <w:hideMark/>
          </w:tcPr>
          <w:p w14:paraId="3153AD0F"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 bags</w:t>
            </w:r>
          </w:p>
        </w:tc>
        <w:tc>
          <w:tcPr>
            <w:tcW w:w="136" w:type="dxa"/>
            <w:tcBorders>
              <w:top w:val="nil"/>
              <w:left w:val="nil"/>
              <w:bottom w:val="single" w:sz="8" w:space="0" w:color="auto"/>
              <w:right w:val="nil"/>
            </w:tcBorders>
            <w:noWrap/>
            <w:vAlign w:val="bottom"/>
            <w:hideMark/>
          </w:tcPr>
          <w:p w14:paraId="7222E3C0"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396" w:type="dxa"/>
            <w:tcBorders>
              <w:top w:val="nil"/>
              <w:left w:val="nil"/>
              <w:bottom w:val="single" w:sz="8" w:space="0" w:color="auto"/>
              <w:right w:val="nil"/>
            </w:tcBorders>
            <w:vAlign w:val="bottom"/>
            <w:hideMark/>
          </w:tcPr>
          <w:p w14:paraId="3F882BA5"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5 bags</w:t>
            </w:r>
            <w:r w:rsidRPr="00950B98">
              <w:rPr>
                <w:rFonts w:ascii="Calibri" w:eastAsia="Times New Roman" w:hAnsi="Calibri" w:cs="Calibri"/>
                <w:color w:val="000000"/>
                <w:sz w:val="22"/>
                <w:lang w:eastAsia="en-AU"/>
              </w:rPr>
              <w:br/>
              <w:t>organic</w:t>
            </w:r>
          </w:p>
        </w:tc>
        <w:tc>
          <w:tcPr>
            <w:tcW w:w="1396" w:type="dxa"/>
            <w:tcBorders>
              <w:top w:val="nil"/>
              <w:left w:val="nil"/>
              <w:bottom w:val="single" w:sz="8" w:space="0" w:color="auto"/>
              <w:right w:val="single" w:sz="4" w:space="0" w:color="auto"/>
            </w:tcBorders>
            <w:noWrap/>
            <w:vAlign w:val="bottom"/>
            <w:hideMark/>
          </w:tcPr>
          <w:p w14:paraId="65FF2C2F" w14:textId="77777777" w:rsidR="00950B98" w:rsidRPr="00950B98" w:rsidRDefault="00950B98" w:rsidP="00950B98">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 bags</w:t>
            </w:r>
          </w:p>
        </w:tc>
      </w:tr>
      <w:tr w:rsidR="00950B98" w:rsidRPr="00950B98" w14:paraId="4C625EBF" w14:textId="77777777" w:rsidTr="0023733B">
        <w:trPr>
          <w:trHeight w:val="292"/>
        </w:trPr>
        <w:tc>
          <w:tcPr>
            <w:tcW w:w="150" w:type="dxa"/>
            <w:tcBorders>
              <w:top w:val="nil"/>
              <w:left w:val="single" w:sz="8" w:space="0" w:color="auto"/>
              <w:bottom w:val="nil"/>
              <w:right w:val="nil"/>
            </w:tcBorders>
            <w:noWrap/>
            <w:vAlign w:val="bottom"/>
            <w:hideMark/>
          </w:tcPr>
          <w:p w14:paraId="36B4AD87"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4C71E7AA"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176" w:type="dxa"/>
            <w:tcBorders>
              <w:top w:val="nil"/>
              <w:left w:val="nil"/>
              <w:bottom w:val="nil"/>
              <w:right w:val="nil"/>
            </w:tcBorders>
            <w:noWrap/>
            <w:vAlign w:val="bottom"/>
            <w:hideMark/>
          </w:tcPr>
          <w:p w14:paraId="48D13382" w14:textId="77777777" w:rsidR="00950B98" w:rsidRPr="00950B98" w:rsidRDefault="00950B98" w:rsidP="00950B98">
            <w:pPr>
              <w:spacing w:after="0" w:line="240" w:lineRule="auto"/>
              <w:rPr>
                <w:rFonts w:eastAsia="Times New Roman" w:cs="Times New Roman"/>
                <w:sz w:val="20"/>
                <w:szCs w:val="20"/>
                <w:lang w:eastAsia="en-AU"/>
              </w:rPr>
            </w:pPr>
          </w:p>
        </w:tc>
        <w:tc>
          <w:tcPr>
            <w:tcW w:w="1616" w:type="dxa"/>
            <w:tcBorders>
              <w:top w:val="nil"/>
              <w:left w:val="nil"/>
              <w:bottom w:val="nil"/>
              <w:right w:val="nil"/>
            </w:tcBorders>
            <w:noWrap/>
            <w:vAlign w:val="bottom"/>
            <w:hideMark/>
          </w:tcPr>
          <w:p w14:paraId="1CB1D866" w14:textId="77777777" w:rsidR="00950B98" w:rsidRPr="00950B98" w:rsidRDefault="00950B98" w:rsidP="00950B98">
            <w:pPr>
              <w:spacing w:after="0" w:line="240" w:lineRule="auto"/>
              <w:rPr>
                <w:rFonts w:eastAsia="Times New Roman" w:cs="Times New Roman"/>
                <w:sz w:val="20"/>
                <w:szCs w:val="20"/>
                <w:lang w:eastAsia="en-AU"/>
              </w:rPr>
            </w:pPr>
          </w:p>
        </w:tc>
        <w:tc>
          <w:tcPr>
            <w:tcW w:w="276" w:type="dxa"/>
            <w:tcBorders>
              <w:top w:val="nil"/>
              <w:left w:val="nil"/>
              <w:bottom w:val="nil"/>
              <w:right w:val="nil"/>
            </w:tcBorders>
            <w:noWrap/>
            <w:vAlign w:val="bottom"/>
            <w:hideMark/>
          </w:tcPr>
          <w:p w14:paraId="6DC7702F"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nil"/>
              <w:right w:val="nil"/>
            </w:tcBorders>
            <w:noWrap/>
            <w:vAlign w:val="bottom"/>
            <w:hideMark/>
          </w:tcPr>
          <w:p w14:paraId="17279E95" w14:textId="77777777" w:rsidR="00950B98" w:rsidRPr="00950B98" w:rsidRDefault="00950B98" w:rsidP="00950B98">
            <w:pPr>
              <w:spacing w:after="0" w:line="240" w:lineRule="auto"/>
              <w:rPr>
                <w:rFonts w:eastAsia="Times New Roman" w:cs="Times New Roman"/>
                <w:sz w:val="20"/>
                <w:szCs w:val="20"/>
                <w:lang w:eastAsia="en-AU"/>
              </w:rPr>
            </w:pPr>
          </w:p>
        </w:tc>
        <w:tc>
          <w:tcPr>
            <w:tcW w:w="136" w:type="dxa"/>
            <w:tcBorders>
              <w:top w:val="nil"/>
              <w:left w:val="nil"/>
              <w:bottom w:val="nil"/>
              <w:right w:val="nil"/>
            </w:tcBorders>
            <w:noWrap/>
            <w:vAlign w:val="bottom"/>
            <w:hideMark/>
          </w:tcPr>
          <w:p w14:paraId="65FB75FF" w14:textId="77777777" w:rsidR="00950B98" w:rsidRPr="00950B98" w:rsidRDefault="00950B98" w:rsidP="00950B98">
            <w:pPr>
              <w:spacing w:after="0" w:line="240" w:lineRule="auto"/>
              <w:rPr>
                <w:rFonts w:eastAsia="Times New Roman" w:cs="Times New Roman"/>
                <w:sz w:val="20"/>
                <w:szCs w:val="20"/>
                <w:lang w:eastAsia="en-AU"/>
              </w:rPr>
            </w:pPr>
          </w:p>
        </w:tc>
        <w:tc>
          <w:tcPr>
            <w:tcW w:w="1416" w:type="dxa"/>
            <w:tcBorders>
              <w:top w:val="nil"/>
              <w:left w:val="nil"/>
              <w:bottom w:val="nil"/>
              <w:right w:val="nil"/>
            </w:tcBorders>
            <w:noWrap/>
            <w:vAlign w:val="bottom"/>
            <w:hideMark/>
          </w:tcPr>
          <w:p w14:paraId="7AEA967E" w14:textId="77777777" w:rsidR="00950B98" w:rsidRPr="00950B98" w:rsidRDefault="00950B98" w:rsidP="00950B98">
            <w:pPr>
              <w:spacing w:after="0" w:line="240" w:lineRule="auto"/>
              <w:rPr>
                <w:rFonts w:eastAsia="Times New Roman" w:cs="Times New Roman"/>
                <w:sz w:val="20"/>
                <w:szCs w:val="20"/>
                <w:lang w:eastAsia="en-AU"/>
              </w:rPr>
            </w:pPr>
          </w:p>
        </w:tc>
        <w:tc>
          <w:tcPr>
            <w:tcW w:w="196" w:type="dxa"/>
            <w:tcBorders>
              <w:top w:val="nil"/>
              <w:left w:val="nil"/>
              <w:bottom w:val="nil"/>
              <w:right w:val="nil"/>
            </w:tcBorders>
            <w:noWrap/>
            <w:vAlign w:val="bottom"/>
            <w:hideMark/>
          </w:tcPr>
          <w:p w14:paraId="149C5E55" w14:textId="77777777" w:rsidR="00950B98" w:rsidRPr="00950B98" w:rsidRDefault="00950B98" w:rsidP="00950B98">
            <w:pPr>
              <w:spacing w:after="0" w:line="240" w:lineRule="auto"/>
              <w:rPr>
                <w:rFonts w:eastAsia="Times New Roman" w:cs="Times New Roman"/>
                <w:sz w:val="20"/>
                <w:szCs w:val="20"/>
                <w:lang w:eastAsia="en-AU"/>
              </w:rPr>
            </w:pPr>
          </w:p>
        </w:tc>
        <w:tc>
          <w:tcPr>
            <w:tcW w:w="1456" w:type="dxa"/>
            <w:tcBorders>
              <w:top w:val="nil"/>
              <w:left w:val="nil"/>
              <w:bottom w:val="nil"/>
              <w:right w:val="nil"/>
            </w:tcBorders>
            <w:noWrap/>
            <w:vAlign w:val="bottom"/>
            <w:hideMark/>
          </w:tcPr>
          <w:p w14:paraId="4DDB8E69" w14:textId="77777777" w:rsidR="00950B98" w:rsidRPr="00950B98" w:rsidRDefault="00950B98" w:rsidP="00950B98">
            <w:pPr>
              <w:spacing w:after="0" w:line="240" w:lineRule="auto"/>
              <w:rPr>
                <w:rFonts w:eastAsia="Times New Roman" w:cs="Times New Roman"/>
                <w:sz w:val="20"/>
                <w:szCs w:val="20"/>
                <w:lang w:eastAsia="en-AU"/>
              </w:rPr>
            </w:pPr>
          </w:p>
        </w:tc>
        <w:tc>
          <w:tcPr>
            <w:tcW w:w="136" w:type="dxa"/>
            <w:tcBorders>
              <w:top w:val="nil"/>
              <w:left w:val="nil"/>
              <w:bottom w:val="nil"/>
              <w:right w:val="nil"/>
            </w:tcBorders>
            <w:noWrap/>
            <w:vAlign w:val="bottom"/>
            <w:hideMark/>
          </w:tcPr>
          <w:p w14:paraId="7AF34070" w14:textId="77777777" w:rsidR="00950B98" w:rsidRPr="00950B98" w:rsidRDefault="00950B98" w:rsidP="00950B98">
            <w:pPr>
              <w:spacing w:after="0" w:line="240" w:lineRule="auto"/>
              <w:rPr>
                <w:rFonts w:eastAsia="Times New Roman" w:cs="Times New Roman"/>
                <w:sz w:val="20"/>
                <w:szCs w:val="20"/>
                <w:lang w:eastAsia="en-AU"/>
              </w:rPr>
            </w:pPr>
          </w:p>
        </w:tc>
        <w:tc>
          <w:tcPr>
            <w:tcW w:w="1396" w:type="dxa"/>
            <w:tcBorders>
              <w:top w:val="nil"/>
              <w:left w:val="nil"/>
              <w:bottom w:val="nil"/>
              <w:right w:val="nil"/>
            </w:tcBorders>
            <w:noWrap/>
            <w:vAlign w:val="bottom"/>
            <w:hideMark/>
          </w:tcPr>
          <w:p w14:paraId="60FBF0E9" w14:textId="77777777" w:rsidR="00950B98" w:rsidRPr="00950B98" w:rsidRDefault="00950B98" w:rsidP="00950B98">
            <w:pPr>
              <w:spacing w:after="0" w:line="240" w:lineRule="auto"/>
              <w:rPr>
                <w:rFonts w:eastAsia="Times New Roman" w:cs="Times New Roman"/>
                <w:sz w:val="20"/>
                <w:szCs w:val="20"/>
                <w:lang w:eastAsia="en-AU"/>
              </w:rPr>
            </w:pPr>
          </w:p>
        </w:tc>
        <w:tc>
          <w:tcPr>
            <w:tcW w:w="1396" w:type="dxa"/>
            <w:tcBorders>
              <w:top w:val="nil"/>
              <w:left w:val="nil"/>
              <w:bottom w:val="nil"/>
              <w:right w:val="single" w:sz="4" w:space="0" w:color="auto"/>
            </w:tcBorders>
            <w:noWrap/>
            <w:vAlign w:val="bottom"/>
            <w:hideMark/>
          </w:tcPr>
          <w:p w14:paraId="3C560DF6" w14:textId="77777777" w:rsidR="00950B98" w:rsidRPr="00950B98" w:rsidRDefault="00950B98" w:rsidP="00950B98">
            <w:pPr>
              <w:spacing w:after="0" w:line="240" w:lineRule="auto"/>
              <w:rPr>
                <w:rFonts w:eastAsia="Times New Roman" w:cs="Times New Roman"/>
                <w:sz w:val="20"/>
                <w:szCs w:val="20"/>
                <w:lang w:eastAsia="en-AU"/>
              </w:rPr>
            </w:pPr>
          </w:p>
        </w:tc>
      </w:tr>
      <w:tr w:rsidR="00950B98" w:rsidRPr="00950B98" w14:paraId="5A65F96E" w14:textId="77777777" w:rsidTr="0023733B">
        <w:trPr>
          <w:trHeight w:val="292"/>
        </w:trPr>
        <w:tc>
          <w:tcPr>
            <w:tcW w:w="150" w:type="dxa"/>
            <w:tcBorders>
              <w:top w:val="nil"/>
              <w:left w:val="single" w:sz="8" w:space="0" w:color="auto"/>
              <w:bottom w:val="nil"/>
              <w:right w:val="nil"/>
            </w:tcBorders>
            <w:noWrap/>
            <w:vAlign w:val="bottom"/>
            <w:hideMark/>
          </w:tcPr>
          <w:p w14:paraId="74D9B10E"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5E6A66F6"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Farm price</w:t>
            </w:r>
          </w:p>
        </w:tc>
        <w:tc>
          <w:tcPr>
            <w:tcW w:w="1176" w:type="dxa"/>
            <w:tcBorders>
              <w:top w:val="nil"/>
              <w:left w:val="nil"/>
              <w:bottom w:val="nil"/>
              <w:right w:val="nil"/>
            </w:tcBorders>
            <w:noWrap/>
            <w:vAlign w:val="bottom"/>
            <w:hideMark/>
          </w:tcPr>
          <w:p w14:paraId="32FCD564"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kip/tonne</w:t>
            </w:r>
          </w:p>
        </w:tc>
        <w:tc>
          <w:tcPr>
            <w:tcW w:w="1616" w:type="dxa"/>
            <w:tcBorders>
              <w:top w:val="nil"/>
              <w:left w:val="nil"/>
              <w:bottom w:val="nil"/>
              <w:right w:val="nil"/>
            </w:tcBorders>
            <w:noWrap/>
            <w:vAlign w:val="bottom"/>
            <w:hideMark/>
          </w:tcPr>
          <w:p w14:paraId="289337FE" w14:textId="77777777" w:rsidR="00950B98" w:rsidRPr="00950B98" w:rsidRDefault="00950B98" w:rsidP="00950B98">
            <w:pPr>
              <w:spacing w:after="0" w:line="240" w:lineRule="auto"/>
              <w:jc w:val="right"/>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7,500,000</w:t>
            </w:r>
          </w:p>
        </w:tc>
        <w:tc>
          <w:tcPr>
            <w:tcW w:w="276" w:type="dxa"/>
            <w:tcBorders>
              <w:top w:val="nil"/>
              <w:left w:val="nil"/>
              <w:bottom w:val="nil"/>
              <w:right w:val="nil"/>
            </w:tcBorders>
            <w:noWrap/>
            <w:vAlign w:val="bottom"/>
            <w:hideMark/>
          </w:tcPr>
          <w:p w14:paraId="32D7DCDF" w14:textId="77777777" w:rsidR="00950B98" w:rsidRPr="00950B98" w:rsidRDefault="00950B98" w:rsidP="00950B98">
            <w:pPr>
              <w:spacing w:after="0" w:line="240" w:lineRule="auto"/>
              <w:jc w:val="right"/>
              <w:rPr>
                <w:rFonts w:ascii="Calibri" w:eastAsia="Times New Roman" w:hAnsi="Calibri" w:cs="Calibri"/>
                <w:color w:val="000000"/>
                <w:sz w:val="22"/>
                <w:lang w:eastAsia="en-AU"/>
              </w:rPr>
            </w:pPr>
          </w:p>
        </w:tc>
        <w:tc>
          <w:tcPr>
            <w:tcW w:w="1316" w:type="dxa"/>
            <w:tcBorders>
              <w:top w:val="nil"/>
              <w:left w:val="nil"/>
              <w:bottom w:val="nil"/>
              <w:right w:val="nil"/>
            </w:tcBorders>
            <w:noWrap/>
            <w:vAlign w:val="bottom"/>
            <w:hideMark/>
          </w:tcPr>
          <w:p w14:paraId="1E41296F"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7,500,000</w:t>
            </w:r>
          </w:p>
        </w:tc>
        <w:tc>
          <w:tcPr>
            <w:tcW w:w="136" w:type="dxa"/>
            <w:tcBorders>
              <w:top w:val="nil"/>
              <w:left w:val="nil"/>
              <w:bottom w:val="nil"/>
              <w:right w:val="nil"/>
            </w:tcBorders>
            <w:noWrap/>
            <w:vAlign w:val="bottom"/>
            <w:hideMark/>
          </w:tcPr>
          <w:p w14:paraId="44DF59A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477FE6DD"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7,500,000</w:t>
            </w:r>
          </w:p>
        </w:tc>
        <w:tc>
          <w:tcPr>
            <w:tcW w:w="196" w:type="dxa"/>
            <w:tcBorders>
              <w:top w:val="nil"/>
              <w:left w:val="nil"/>
              <w:bottom w:val="nil"/>
              <w:right w:val="nil"/>
            </w:tcBorders>
            <w:noWrap/>
            <w:vAlign w:val="bottom"/>
            <w:hideMark/>
          </w:tcPr>
          <w:p w14:paraId="10C87BC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76419D24"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7,500,000</w:t>
            </w:r>
          </w:p>
        </w:tc>
        <w:tc>
          <w:tcPr>
            <w:tcW w:w="136" w:type="dxa"/>
            <w:tcBorders>
              <w:top w:val="nil"/>
              <w:left w:val="nil"/>
              <w:bottom w:val="nil"/>
              <w:right w:val="nil"/>
            </w:tcBorders>
            <w:noWrap/>
            <w:vAlign w:val="bottom"/>
            <w:hideMark/>
          </w:tcPr>
          <w:p w14:paraId="4E366716"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181D9E52"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9,525,000</w:t>
            </w:r>
          </w:p>
        </w:tc>
        <w:tc>
          <w:tcPr>
            <w:tcW w:w="1396" w:type="dxa"/>
            <w:tcBorders>
              <w:top w:val="nil"/>
              <w:left w:val="nil"/>
              <w:bottom w:val="nil"/>
              <w:right w:val="single" w:sz="4" w:space="0" w:color="auto"/>
            </w:tcBorders>
            <w:noWrap/>
            <w:vAlign w:val="bottom"/>
            <w:hideMark/>
          </w:tcPr>
          <w:p w14:paraId="434F75C6"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7,875,000</w:t>
            </w:r>
          </w:p>
        </w:tc>
      </w:tr>
      <w:tr w:rsidR="00950B98" w:rsidRPr="00950B98" w14:paraId="151FE0FF" w14:textId="77777777" w:rsidTr="0023733B">
        <w:trPr>
          <w:trHeight w:val="292"/>
        </w:trPr>
        <w:tc>
          <w:tcPr>
            <w:tcW w:w="150" w:type="dxa"/>
            <w:tcBorders>
              <w:top w:val="nil"/>
              <w:left w:val="single" w:sz="8" w:space="0" w:color="auto"/>
              <w:bottom w:val="nil"/>
              <w:right w:val="nil"/>
            </w:tcBorders>
            <w:noWrap/>
            <w:vAlign w:val="bottom"/>
            <w:hideMark/>
          </w:tcPr>
          <w:p w14:paraId="151EDC43" w14:textId="77777777" w:rsidR="00950B98" w:rsidRPr="00950B98" w:rsidRDefault="00950B98" w:rsidP="00950B98">
            <w:pPr>
              <w:spacing w:after="0" w:line="240" w:lineRule="auto"/>
              <w:rPr>
                <w:rFonts w:ascii="Calibri" w:eastAsia="Times New Roman" w:hAnsi="Calibri" w:cs="Calibri"/>
                <w:color w:val="000000"/>
                <w:sz w:val="22"/>
                <w:lang w:eastAsia="en-AU"/>
              </w:rPr>
            </w:pPr>
            <w:bookmarkStart w:id="8" w:name="RANGE!B9"/>
            <w:r w:rsidRPr="00950B98">
              <w:rPr>
                <w:rFonts w:ascii="Calibri" w:eastAsia="Times New Roman" w:hAnsi="Calibri" w:cs="Calibri"/>
                <w:color w:val="000000"/>
                <w:sz w:val="22"/>
                <w:lang w:eastAsia="en-AU"/>
              </w:rPr>
              <w:t> </w:t>
            </w:r>
            <w:bookmarkEnd w:id="8"/>
          </w:p>
        </w:tc>
        <w:tc>
          <w:tcPr>
            <w:tcW w:w="1956" w:type="dxa"/>
            <w:tcBorders>
              <w:top w:val="nil"/>
              <w:left w:val="nil"/>
              <w:bottom w:val="nil"/>
              <w:right w:val="nil"/>
            </w:tcBorders>
            <w:noWrap/>
            <w:vAlign w:val="bottom"/>
            <w:hideMark/>
          </w:tcPr>
          <w:p w14:paraId="5BF4AE03"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xml:space="preserve">Yield </w:t>
            </w:r>
          </w:p>
        </w:tc>
        <w:tc>
          <w:tcPr>
            <w:tcW w:w="1176" w:type="dxa"/>
            <w:tcBorders>
              <w:top w:val="nil"/>
              <w:left w:val="nil"/>
              <w:bottom w:val="nil"/>
              <w:right w:val="nil"/>
            </w:tcBorders>
            <w:noWrap/>
            <w:vAlign w:val="bottom"/>
            <w:hideMark/>
          </w:tcPr>
          <w:p w14:paraId="54C4815B"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tonne/ha</w:t>
            </w:r>
          </w:p>
        </w:tc>
        <w:tc>
          <w:tcPr>
            <w:tcW w:w="1616" w:type="dxa"/>
            <w:tcBorders>
              <w:top w:val="nil"/>
              <w:left w:val="nil"/>
              <w:bottom w:val="nil"/>
              <w:right w:val="nil"/>
            </w:tcBorders>
            <w:noWrap/>
            <w:vAlign w:val="bottom"/>
            <w:hideMark/>
          </w:tcPr>
          <w:p w14:paraId="11A358DA" w14:textId="77777777" w:rsidR="00950B98" w:rsidRPr="00950B98" w:rsidRDefault="00950B98" w:rsidP="00950B98">
            <w:pPr>
              <w:spacing w:after="0" w:line="240" w:lineRule="auto"/>
              <w:jc w:val="right"/>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2.9</w:t>
            </w:r>
          </w:p>
        </w:tc>
        <w:tc>
          <w:tcPr>
            <w:tcW w:w="276" w:type="dxa"/>
            <w:tcBorders>
              <w:top w:val="nil"/>
              <w:left w:val="nil"/>
              <w:bottom w:val="nil"/>
              <w:right w:val="nil"/>
            </w:tcBorders>
            <w:noWrap/>
            <w:vAlign w:val="bottom"/>
            <w:hideMark/>
          </w:tcPr>
          <w:p w14:paraId="4294600A" w14:textId="77777777" w:rsidR="00950B98" w:rsidRPr="00950B98" w:rsidRDefault="00950B98" w:rsidP="00950B98">
            <w:pPr>
              <w:spacing w:after="0" w:line="240" w:lineRule="auto"/>
              <w:jc w:val="right"/>
              <w:rPr>
                <w:rFonts w:ascii="Calibri" w:eastAsia="Times New Roman" w:hAnsi="Calibri" w:cs="Calibri"/>
                <w:color w:val="000000"/>
                <w:sz w:val="22"/>
                <w:lang w:eastAsia="en-AU"/>
              </w:rPr>
            </w:pPr>
          </w:p>
        </w:tc>
        <w:tc>
          <w:tcPr>
            <w:tcW w:w="1316" w:type="dxa"/>
            <w:tcBorders>
              <w:top w:val="nil"/>
              <w:left w:val="nil"/>
              <w:bottom w:val="nil"/>
              <w:right w:val="nil"/>
            </w:tcBorders>
            <w:noWrap/>
            <w:vAlign w:val="bottom"/>
            <w:hideMark/>
          </w:tcPr>
          <w:p w14:paraId="513525FD"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3.5</w:t>
            </w:r>
          </w:p>
        </w:tc>
        <w:tc>
          <w:tcPr>
            <w:tcW w:w="136" w:type="dxa"/>
            <w:tcBorders>
              <w:top w:val="nil"/>
              <w:left w:val="nil"/>
              <w:bottom w:val="nil"/>
              <w:right w:val="nil"/>
            </w:tcBorders>
            <w:noWrap/>
            <w:vAlign w:val="bottom"/>
            <w:hideMark/>
          </w:tcPr>
          <w:p w14:paraId="7EFF4A40"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22D0764F"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3.7</w:t>
            </w:r>
          </w:p>
        </w:tc>
        <w:tc>
          <w:tcPr>
            <w:tcW w:w="196" w:type="dxa"/>
            <w:tcBorders>
              <w:top w:val="nil"/>
              <w:left w:val="nil"/>
              <w:bottom w:val="nil"/>
              <w:right w:val="nil"/>
            </w:tcBorders>
            <w:noWrap/>
            <w:vAlign w:val="bottom"/>
            <w:hideMark/>
          </w:tcPr>
          <w:p w14:paraId="32576E52"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5F300D6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1.4</w:t>
            </w:r>
          </w:p>
        </w:tc>
        <w:tc>
          <w:tcPr>
            <w:tcW w:w="136" w:type="dxa"/>
            <w:tcBorders>
              <w:top w:val="nil"/>
              <w:left w:val="nil"/>
              <w:bottom w:val="nil"/>
              <w:right w:val="nil"/>
            </w:tcBorders>
            <w:noWrap/>
            <w:vAlign w:val="bottom"/>
            <w:hideMark/>
          </w:tcPr>
          <w:p w14:paraId="517F7C3D"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22CE1D1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3.5</w:t>
            </w:r>
          </w:p>
        </w:tc>
        <w:tc>
          <w:tcPr>
            <w:tcW w:w="1396" w:type="dxa"/>
            <w:tcBorders>
              <w:top w:val="nil"/>
              <w:left w:val="nil"/>
              <w:bottom w:val="nil"/>
              <w:right w:val="single" w:sz="4" w:space="0" w:color="auto"/>
            </w:tcBorders>
            <w:noWrap/>
            <w:vAlign w:val="bottom"/>
            <w:hideMark/>
          </w:tcPr>
          <w:p w14:paraId="583F72B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4.0</w:t>
            </w:r>
          </w:p>
        </w:tc>
      </w:tr>
      <w:tr w:rsidR="00950B98" w:rsidRPr="00950B98" w14:paraId="2CF7951F" w14:textId="77777777" w:rsidTr="0023733B">
        <w:trPr>
          <w:trHeight w:val="583"/>
        </w:trPr>
        <w:tc>
          <w:tcPr>
            <w:tcW w:w="150" w:type="dxa"/>
            <w:tcBorders>
              <w:top w:val="nil"/>
              <w:left w:val="single" w:sz="8" w:space="0" w:color="auto"/>
              <w:bottom w:val="nil"/>
              <w:right w:val="nil"/>
            </w:tcBorders>
            <w:noWrap/>
            <w:vAlign w:val="bottom"/>
            <w:hideMark/>
          </w:tcPr>
          <w:p w14:paraId="0307514F"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vAlign w:val="bottom"/>
            <w:hideMark/>
          </w:tcPr>
          <w:p w14:paraId="4AC6FFCB"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Total Variable</w:t>
            </w:r>
            <w:r w:rsidRPr="00950B98">
              <w:rPr>
                <w:rFonts w:ascii="Calibri" w:eastAsia="Times New Roman" w:hAnsi="Calibri" w:cs="Calibri"/>
                <w:color w:val="000000"/>
                <w:sz w:val="22"/>
                <w:lang w:eastAsia="en-AU"/>
              </w:rPr>
              <w:br/>
              <w:t>Costs</w:t>
            </w:r>
          </w:p>
        </w:tc>
        <w:tc>
          <w:tcPr>
            <w:tcW w:w="1176" w:type="dxa"/>
            <w:tcBorders>
              <w:top w:val="nil"/>
              <w:left w:val="nil"/>
              <w:bottom w:val="nil"/>
              <w:right w:val="nil"/>
            </w:tcBorders>
            <w:noWrap/>
            <w:vAlign w:val="bottom"/>
            <w:hideMark/>
          </w:tcPr>
          <w:p w14:paraId="4F4FDC26"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Kip/ha</w:t>
            </w:r>
          </w:p>
        </w:tc>
        <w:tc>
          <w:tcPr>
            <w:tcW w:w="1616" w:type="dxa"/>
            <w:tcBorders>
              <w:top w:val="nil"/>
              <w:left w:val="nil"/>
              <w:bottom w:val="nil"/>
              <w:right w:val="nil"/>
            </w:tcBorders>
            <w:noWrap/>
            <w:vAlign w:val="bottom"/>
            <w:hideMark/>
          </w:tcPr>
          <w:p w14:paraId="45BD80A3"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xml:space="preserve">         12,293,000 </w:t>
            </w:r>
          </w:p>
        </w:tc>
        <w:tc>
          <w:tcPr>
            <w:tcW w:w="276" w:type="dxa"/>
            <w:tcBorders>
              <w:top w:val="nil"/>
              <w:left w:val="nil"/>
              <w:bottom w:val="nil"/>
              <w:right w:val="nil"/>
            </w:tcBorders>
            <w:noWrap/>
            <w:vAlign w:val="bottom"/>
            <w:hideMark/>
          </w:tcPr>
          <w:p w14:paraId="11FCB719"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p>
        </w:tc>
        <w:tc>
          <w:tcPr>
            <w:tcW w:w="1316" w:type="dxa"/>
            <w:tcBorders>
              <w:top w:val="nil"/>
              <w:left w:val="nil"/>
              <w:bottom w:val="nil"/>
              <w:right w:val="nil"/>
            </w:tcBorders>
            <w:noWrap/>
            <w:vAlign w:val="bottom"/>
            <w:hideMark/>
          </w:tcPr>
          <w:p w14:paraId="2708F14E" w14:textId="6BAC8D22"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14,444,000</w:t>
            </w:r>
          </w:p>
        </w:tc>
        <w:tc>
          <w:tcPr>
            <w:tcW w:w="136" w:type="dxa"/>
            <w:tcBorders>
              <w:top w:val="nil"/>
              <w:left w:val="nil"/>
              <w:bottom w:val="nil"/>
              <w:right w:val="nil"/>
            </w:tcBorders>
            <w:noWrap/>
            <w:vAlign w:val="bottom"/>
            <w:hideMark/>
          </w:tcPr>
          <w:p w14:paraId="1D1E1228"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25AB53B0" w14:textId="3FDE9D18"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17,343,600</w:t>
            </w:r>
          </w:p>
        </w:tc>
        <w:tc>
          <w:tcPr>
            <w:tcW w:w="196" w:type="dxa"/>
            <w:tcBorders>
              <w:top w:val="nil"/>
              <w:left w:val="nil"/>
              <w:bottom w:val="nil"/>
              <w:right w:val="nil"/>
            </w:tcBorders>
            <w:noWrap/>
            <w:vAlign w:val="bottom"/>
            <w:hideMark/>
          </w:tcPr>
          <w:p w14:paraId="38B64188"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42FCD9E5" w14:textId="042A0995"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11,625,000</w:t>
            </w:r>
          </w:p>
        </w:tc>
        <w:tc>
          <w:tcPr>
            <w:tcW w:w="136" w:type="dxa"/>
            <w:tcBorders>
              <w:top w:val="nil"/>
              <w:left w:val="nil"/>
              <w:bottom w:val="nil"/>
              <w:right w:val="nil"/>
            </w:tcBorders>
            <w:noWrap/>
            <w:vAlign w:val="bottom"/>
            <w:hideMark/>
          </w:tcPr>
          <w:p w14:paraId="793FF7B6"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260EF2EF" w14:textId="2D65954D"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19,364,150</w:t>
            </w:r>
          </w:p>
        </w:tc>
        <w:tc>
          <w:tcPr>
            <w:tcW w:w="1396" w:type="dxa"/>
            <w:tcBorders>
              <w:top w:val="nil"/>
              <w:left w:val="nil"/>
              <w:bottom w:val="nil"/>
              <w:right w:val="single" w:sz="4" w:space="0" w:color="auto"/>
            </w:tcBorders>
            <w:noWrap/>
            <w:vAlign w:val="bottom"/>
            <w:hideMark/>
          </w:tcPr>
          <w:p w14:paraId="268A915E" w14:textId="60CA8DBE"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19,570,000</w:t>
            </w:r>
          </w:p>
        </w:tc>
      </w:tr>
      <w:tr w:rsidR="00950B98" w:rsidRPr="00950B98" w14:paraId="03CCC148" w14:textId="77777777" w:rsidTr="0023733B">
        <w:trPr>
          <w:trHeight w:val="292"/>
        </w:trPr>
        <w:tc>
          <w:tcPr>
            <w:tcW w:w="150" w:type="dxa"/>
            <w:tcBorders>
              <w:top w:val="nil"/>
              <w:left w:val="single" w:sz="8" w:space="0" w:color="auto"/>
              <w:bottom w:val="nil"/>
              <w:right w:val="nil"/>
            </w:tcBorders>
            <w:noWrap/>
            <w:vAlign w:val="bottom"/>
            <w:hideMark/>
          </w:tcPr>
          <w:p w14:paraId="3120952A"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4A072A00"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Gross Margin</w:t>
            </w:r>
          </w:p>
        </w:tc>
        <w:tc>
          <w:tcPr>
            <w:tcW w:w="1176" w:type="dxa"/>
            <w:tcBorders>
              <w:top w:val="nil"/>
              <w:left w:val="nil"/>
              <w:bottom w:val="nil"/>
              <w:right w:val="nil"/>
            </w:tcBorders>
            <w:noWrap/>
            <w:vAlign w:val="bottom"/>
            <w:hideMark/>
          </w:tcPr>
          <w:p w14:paraId="0FE30F41"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Kip/ha</w:t>
            </w:r>
          </w:p>
        </w:tc>
        <w:tc>
          <w:tcPr>
            <w:tcW w:w="1616" w:type="dxa"/>
            <w:tcBorders>
              <w:top w:val="nil"/>
              <w:left w:val="nil"/>
              <w:bottom w:val="nil"/>
              <w:right w:val="nil"/>
            </w:tcBorders>
            <w:noWrap/>
            <w:vAlign w:val="bottom"/>
            <w:hideMark/>
          </w:tcPr>
          <w:p w14:paraId="14CCEE82"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xml:space="preserve">           9,457,000 </w:t>
            </w:r>
          </w:p>
        </w:tc>
        <w:tc>
          <w:tcPr>
            <w:tcW w:w="276" w:type="dxa"/>
            <w:tcBorders>
              <w:top w:val="nil"/>
              <w:left w:val="nil"/>
              <w:bottom w:val="nil"/>
              <w:right w:val="nil"/>
            </w:tcBorders>
            <w:noWrap/>
            <w:vAlign w:val="bottom"/>
            <w:hideMark/>
          </w:tcPr>
          <w:p w14:paraId="14E6A60E"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p>
        </w:tc>
        <w:tc>
          <w:tcPr>
            <w:tcW w:w="1316" w:type="dxa"/>
            <w:tcBorders>
              <w:top w:val="nil"/>
              <w:left w:val="nil"/>
              <w:bottom w:val="nil"/>
              <w:right w:val="nil"/>
            </w:tcBorders>
            <w:noWrap/>
            <w:vAlign w:val="bottom"/>
            <w:hideMark/>
          </w:tcPr>
          <w:p w14:paraId="6F7D1CBB" w14:textId="57FFC923"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11,806,000</w:t>
            </w:r>
          </w:p>
        </w:tc>
        <w:tc>
          <w:tcPr>
            <w:tcW w:w="136" w:type="dxa"/>
            <w:tcBorders>
              <w:top w:val="nil"/>
              <w:left w:val="nil"/>
              <w:bottom w:val="nil"/>
              <w:right w:val="nil"/>
            </w:tcBorders>
            <w:noWrap/>
            <w:vAlign w:val="bottom"/>
            <w:hideMark/>
          </w:tcPr>
          <w:p w14:paraId="2DC4343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5B14B6D7" w14:textId="0761B80B"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10,406,400</w:t>
            </w:r>
          </w:p>
        </w:tc>
        <w:tc>
          <w:tcPr>
            <w:tcW w:w="196" w:type="dxa"/>
            <w:tcBorders>
              <w:top w:val="nil"/>
              <w:left w:val="nil"/>
              <w:bottom w:val="nil"/>
              <w:right w:val="nil"/>
            </w:tcBorders>
            <w:noWrap/>
            <w:vAlign w:val="bottom"/>
            <w:hideMark/>
          </w:tcPr>
          <w:p w14:paraId="44B7362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43A5BDD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-1,125,000</w:t>
            </w:r>
          </w:p>
        </w:tc>
        <w:tc>
          <w:tcPr>
            <w:tcW w:w="136" w:type="dxa"/>
            <w:tcBorders>
              <w:top w:val="nil"/>
              <w:left w:val="nil"/>
              <w:bottom w:val="nil"/>
              <w:right w:val="nil"/>
            </w:tcBorders>
            <w:noWrap/>
            <w:vAlign w:val="bottom"/>
            <w:hideMark/>
          </w:tcPr>
          <w:p w14:paraId="487130CE"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396A3C28" w14:textId="4BFF7F64"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13,885,850</w:t>
            </w:r>
          </w:p>
        </w:tc>
        <w:tc>
          <w:tcPr>
            <w:tcW w:w="1396" w:type="dxa"/>
            <w:tcBorders>
              <w:top w:val="nil"/>
              <w:left w:val="nil"/>
              <w:bottom w:val="nil"/>
              <w:right w:val="single" w:sz="4" w:space="0" w:color="auto"/>
            </w:tcBorders>
            <w:noWrap/>
            <w:vAlign w:val="bottom"/>
            <w:hideMark/>
          </w:tcPr>
          <w:p w14:paraId="3B92A4E5" w14:textId="25823F14"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11,930,000</w:t>
            </w:r>
          </w:p>
        </w:tc>
      </w:tr>
      <w:tr w:rsidR="00950B98" w:rsidRPr="00950B98" w14:paraId="0D271E02" w14:textId="77777777" w:rsidTr="0023733B">
        <w:trPr>
          <w:trHeight w:val="292"/>
        </w:trPr>
        <w:tc>
          <w:tcPr>
            <w:tcW w:w="150" w:type="dxa"/>
            <w:tcBorders>
              <w:top w:val="nil"/>
              <w:left w:val="single" w:sz="8" w:space="0" w:color="auto"/>
              <w:bottom w:val="nil"/>
              <w:right w:val="nil"/>
            </w:tcBorders>
            <w:noWrap/>
            <w:vAlign w:val="bottom"/>
            <w:hideMark/>
          </w:tcPr>
          <w:p w14:paraId="611FA3B2"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15D7DAE1"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Unit GM</w:t>
            </w:r>
          </w:p>
        </w:tc>
        <w:tc>
          <w:tcPr>
            <w:tcW w:w="1176" w:type="dxa"/>
            <w:tcBorders>
              <w:top w:val="nil"/>
              <w:left w:val="nil"/>
              <w:bottom w:val="nil"/>
              <w:right w:val="nil"/>
            </w:tcBorders>
            <w:noWrap/>
            <w:vAlign w:val="bottom"/>
            <w:hideMark/>
          </w:tcPr>
          <w:p w14:paraId="14F49CD8"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kip/tonne</w:t>
            </w:r>
          </w:p>
        </w:tc>
        <w:tc>
          <w:tcPr>
            <w:tcW w:w="1616" w:type="dxa"/>
            <w:tcBorders>
              <w:top w:val="nil"/>
              <w:left w:val="nil"/>
              <w:bottom w:val="nil"/>
              <w:right w:val="nil"/>
            </w:tcBorders>
            <w:noWrap/>
            <w:vAlign w:val="bottom"/>
            <w:hideMark/>
          </w:tcPr>
          <w:p w14:paraId="0731B94D"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xml:space="preserve">           3,261,034 </w:t>
            </w:r>
          </w:p>
        </w:tc>
        <w:tc>
          <w:tcPr>
            <w:tcW w:w="276" w:type="dxa"/>
            <w:tcBorders>
              <w:top w:val="nil"/>
              <w:left w:val="nil"/>
              <w:bottom w:val="nil"/>
              <w:right w:val="nil"/>
            </w:tcBorders>
            <w:noWrap/>
            <w:vAlign w:val="bottom"/>
            <w:hideMark/>
          </w:tcPr>
          <w:p w14:paraId="199E869B" w14:textId="77777777" w:rsidR="00950B98" w:rsidRPr="00950B98" w:rsidRDefault="00950B98" w:rsidP="004A5C27">
            <w:pPr>
              <w:spacing w:after="0" w:line="240" w:lineRule="auto"/>
              <w:jc w:val="right"/>
              <w:rPr>
                <w:rFonts w:ascii="Calibri" w:eastAsia="Times New Roman" w:hAnsi="Calibri" w:cs="Calibri"/>
                <w:color w:val="000000"/>
                <w:sz w:val="22"/>
                <w:lang w:eastAsia="en-AU"/>
              </w:rPr>
            </w:pPr>
          </w:p>
        </w:tc>
        <w:tc>
          <w:tcPr>
            <w:tcW w:w="1316" w:type="dxa"/>
            <w:tcBorders>
              <w:top w:val="nil"/>
              <w:left w:val="nil"/>
              <w:bottom w:val="nil"/>
              <w:right w:val="nil"/>
            </w:tcBorders>
            <w:noWrap/>
            <w:vAlign w:val="bottom"/>
            <w:hideMark/>
          </w:tcPr>
          <w:p w14:paraId="719EB4A8" w14:textId="614BC8FA"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3,373,143</w:t>
            </w:r>
          </w:p>
        </w:tc>
        <w:tc>
          <w:tcPr>
            <w:tcW w:w="136" w:type="dxa"/>
            <w:tcBorders>
              <w:top w:val="nil"/>
              <w:left w:val="nil"/>
              <w:bottom w:val="nil"/>
              <w:right w:val="nil"/>
            </w:tcBorders>
            <w:noWrap/>
            <w:vAlign w:val="bottom"/>
            <w:hideMark/>
          </w:tcPr>
          <w:p w14:paraId="708594C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4FA8968A" w14:textId="07AB2C93"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2,812,541</w:t>
            </w:r>
          </w:p>
        </w:tc>
        <w:tc>
          <w:tcPr>
            <w:tcW w:w="196" w:type="dxa"/>
            <w:tcBorders>
              <w:top w:val="nil"/>
              <w:left w:val="nil"/>
              <w:bottom w:val="nil"/>
              <w:right w:val="nil"/>
            </w:tcBorders>
            <w:noWrap/>
            <w:vAlign w:val="bottom"/>
            <w:hideMark/>
          </w:tcPr>
          <w:p w14:paraId="11A411A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5E465EF4"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-803,571</w:t>
            </w:r>
          </w:p>
        </w:tc>
        <w:tc>
          <w:tcPr>
            <w:tcW w:w="136" w:type="dxa"/>
            <w:tcBorders>
              <w:top w:val="nil"/>
              <w:left w:val="nil"/>
              <w:bottom w:val="nil"/>
              <w:right w:val="nil"/>
            </w:tcBorders>
            <w:noWrap/>
            <w:vAlign w:val="bottom"/>
            <w:hideMark/>
          </w:tcPr>
          <w:p w14:paraId="4CB59952"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6DC7C118" w14:textId="55979AF0"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3,967,386</w:t>
            </w:r>
          </w:p>
        </w:tc>
        <w:tc>
          <w:tcPr>
            <w:tcW w:w="1396" w:type="dxa"/>
            <w:tcBorders>
              <w:top w:val="nil"/>
              <w:left w:val="nil"/>
              <w:bottom w:val="nil"/>
              <w:right w:val="single" w:sz="4" w:space="0" w:color="auto"/>
            </w:tcBorders>
            <w:noWrap/>
            <w:vAlign w:val="bottom"/>
            <w:hideMark/>
          </w:tcPr>
          <w:p w14:paraId="23479B8C" w14:textId="42BD4761"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2,982,500</w:t>
            </w:r>
          </w:p>
        </w:tc>
      </w:tr>
      <w:tr w:rsidR="00950B98" w:rsidRPr="00950B98" w14:paraId="5E9952CB" w14:textId="77777777" w:rsidTr="0023733B">
        <w:trPr>
          <w:trHeight w:val="292"/>
        </w:trPr>
        <w:tc>
          <w:tcPr>
            <w:tcW w:w="150" w:type="dxa"/>
            <w:tcBorders>
              <w:top w:val="nil"/>
              <w:left w:val="single" w:sz="8" w:space="0" w:color="auto"/>
              <w:bottom w:val="nil"/>
              <w:right w:val="nil"/>
            </w:tcBorders>
            <w:noWrap/>
            <w:vAlign w:val="bottom"/>
            <w:hideMark/>
          </w:tcPr>
          <w:p w14:paraId="30B6E587"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73904BB9"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176" w:type="dxa"/>
            <w:tcBorders>
              <w:top w:val="nil"/>
              <w:left w:val="nil"/>
              <w:bottom w:val="nil"/>
              <w:right w:val="nil"/>
            </w:tcBorders>
            <w:noWrap/>
            <w:vAlign w:val="bottom"/>
            <w:hideMark/>
          </w:tcPr>
          <w:p w14:paraId="01B5F6B1" w14:textId="77777777" w:rsidR="00950B98" w:rsidRPr="00950B98" w:rsidRDefault="00950B98" w:rsidP="00950B98">
            <w:pPr>
              <w:spacing w:after="0" w:line="240" w:lineRule="auto"/>
              <w:rPr>
                <w:rFonts w:eastAsia="Times New Roman" w:cs="Times New Roman"/>
                <w:sz w:val="20"/>
                <w:szCs w:val="20"/>
                <w:lang w:eastAsia="en-AU"/>
              </w:rPr>
            </w:pPr>
          </w:p>
        </w:tc>
        <w:tc>
          <w:tcPr>
            <w:tcW w:w="1616" w:type="dxa"/>
            <w:tcBorders>
              <w:top w:val="nil"/>
              <w:left w:val="nil"/>
              <w:bottom w:val="nil"/>
              <w:right w:val="nil"/>
            </w:tcBorders>
            <w:noWrap/>
            <w:vAlign w:val="bottom"/>
            <w:hideMark/>
          </w:tcPr>
          <w:p w14:paraId="3CC588CB" w14:textId="77777777" w:rsidR="00950B98" w:rsidRPr="00950B98" w:rsidRDefault="00950B98" w:rsidP="00950B98">
            <w:pPr>
              <w:spacing w:after="0" w:line="240" w:lineRule="auto"/>
              <w:rPr>
                <w:rFonts w:eastAsia="Times New Roman" w:cs="Times New Roman"/>
                <w:sz w:val="20"/>
                <w:szCs w:val="20"/>
                <w:lang w:eastAsia="en-AU"/>
              </w:rPr>
            </w:pPr>
          </w:p>
        </w:tc>
        <w:tc>
          <w:tcPr>
            <w:tcW w:w="276" w:type="dxa"/>
            <w:tcBorders>
              <w:top w:val="nil"/>
              <w:left w:val="nil"/>
              <w:bottom w:val="nil"/>
              <w:right w:val="nil"/>
            </w:tcBorders>
            <w:noWrap/>
            <w:vAlign w:val="bottom"/>
            <w:hideMark/>
          </w:tcPr>
          <w:p w14:paraId="011D98D6"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nil"/>
              <w:right w:val="nil"/>
            </w:tcBorders>
            <w:noWrap/>
            <w:vAlign w:val="bottom"/>
            <w:hideMark/>
          </w:tcPr>
          <w:p w14:paraId="677CFFFD"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36" w:type="dxa"/>
            <w:tcBorders>
              <w:top w:val="nil"/>
              <w:left w:val="nil"/>
              <w:bottom w:val="nil"/>
              <w:right w:val="nil"/>
            </w:tcBorders>
            <w:noWrap/>
            <w:vAlign w:val="bottom"/>
            <w:hideMark/>
          </w:tcPr>
          <w:p w14:paraId="41757A3B"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416" w:type="dxa"/>
            <w:tcBorders>
              <w:top w:val="nil"/>
              <w:left w:val="nil"/>
              <w:bottom w:val="nil"/>
              <w:right w:val="nil"/>
            </w:tcBorders>
            <w:noWrap/>
            <w:vAlign w:val="bottom"/>
            <w:hideMark/>
          </w:tcPr>
          <w:p w14:paraId="52DF0F43"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96" w:type="dxa"/>
            <w:tcBorders>
              <w:top w:val="nil"/>
              <w:left w:val="nil"/>
              <w:bottom w:val="nil"/>
              <w:right w:val="nil"/>
            </w:tcBorders>
            <w:noWrap/>
            <w:vAlign w:val="bottom"/>
            <w:hideMark/>
          </w:tcPr>
          <w:p w14:paraId="52595169"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456" w:type="dxa"/>
            <w:tcBorders>
              <w:top w:val="nil"/>
              <w:left w:val="nil"/>
              <w:bottom w:val="nil"/>
              <w:right w:val="nil"/>
            </w:tcBorders>
            <w:noWrap/>
            <w:vAlign w:val="bottom"/>
            <w:hideMark/>
          </w:tcPr>
          <w:p w14:paraId="4794FB57"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36" w:type="dxa"/>
            <w:tcBorders>
              <w:top w:val="nil"/>
              <w:left w:val="nil"/>
              <w:bottom w:val="nil"/>
              <w:right w:val="nil"/>
            </w:tcBorders>
            <w:noWrap/>
            <w:vAlign w:val="bottom"/>
            <w:hideMark/>
          </w:tcPr>
          <w:p w14:paraId="397B1C69"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396" w:type="dxa"/>
            <w:tcBorders>
              <w:top w:val="nil"/>
              <w:left w:val="nil"/>
              <w:bottom w:val="nil"/>
              <w:right w:val="nil"/>
            </w:tcBorders>
            <w:noWrap/>
            <w:vAlign w:val="bottom"/>
            <w:hideMark/>
          </w:tcPr>
          <w:p w14:paraId="42FDBFE3" w14:textId="77777777" w:rsidR="00950B98" w:rsidRPr="00950B98" w:rsidRDefault="00950B98" w:rsidP="0007592E">
            <w:pPr>
              <w:spacing w:after="0" w:line="240" w:lineRule="auto"/>
              <w:jc w:val="center"/>
              <w:rPr>
                <w:rFonts w:eastAsia="Times New Roman" w:cs="Times New Roman"/>
                <w:sz w:val="20"/>
                <w:szCs w:val="20"/>
                <w:lang w:eastAsia="en-AU"/>
              </w:rPr>
            </w:pPr>
          </w:p>
        </w:tc>
        <w:tc>
          <w:tcPr>
            <w:tcW w:w="1396" w:type="dxa"/>
            <w:tcBorders>
              <w:top w:val="nil"/>
              <w:left w:val="nil"/>
              <w:bottom w:val="nil"/>
              <w:right w:val="single" w:sz="4" w:space="0" w:color="auto"/>
            </w:tcBorders>
            <w:noWrap/>
            <w:vAlign w:val="bottom"/>
            <w:hideMark/>
          </w:tcPr>
          <w:p w14:paraId="1BB735D8" w14:textId="77777777" w:rsidR="00950B98" w:rsidRPr="00950B98" w:rsidRDefault="00950B98" w:rsidP="0007592E">
            <w:pPr>
              <w:spacing w:after="0" w:line="240" w:lineRule="auto"/>
              <w:jc w:val="center"/>
              <w:rPr>
                <w:rFonts w:eastAsia="Times New Roman" w:cs="Times New Roman"/>
                <w:sz w:val="20"/>
                <w:szCs w:val="20"/>
                <w:lang w:eastAsia="en-AU"/>
              </w:rPr>
            </w:pPr>
          </w:p>
        </w:tc>
      </w:tr>
      <w:tr w:rsidR="00950B98" w:rsidRPr="00950B98" w14:paraId="4F94FDDC" w14:textId="77777777" w:rsidTr="0023733B">
        <w:trPr>
          <w:trHeight w:val="390"/>
        </w:trPr>
        <w:tc>
          <w:tcPr>
            <w:tcW w:w="150" w:type="dxa"/>
            <w:tcBorders>
              <w:top w:val="nil"/>
              <w:left w:val="single" w:sz="8" w:space="0" w:color="auto"/>
              <w:right w:val="nil"/>
            </w:tcBorders>
            <w:noWrap/>
            <w:vAlign w:val="bottom"/>
            <w:hideMark/>
          </w:tcPr>
          <w:p w14:paraId="3B0A1FD8"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vAlign w:val="bottom"/>
            <w:hideMark/>
          </w:tcPr>
          <w:p w14:paraId="0E74831B"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Change in unit GM</w:t>
            </w:r>
          </w:p>
        </w:tc>
        <w:tc>
          <w:tcPr>
            <w:tcW w:w="1176" w:type="dxa"/>
            <w:tcBorders>
              <w:top w:val="nil"/>
              <w:left w:val="nil"/>
              <w:bottom w:val="nil"/>
              <w:right w:val="nil"/>
            </w:tcBorders>
            <w:vAlign w:val="bottom"/>
            <w:hideMark/>
          </w:tcPr>
          <w:p w14:paraId="26D649EC"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616" w:type="dxa"/>
            <w:tcBorders>
              <w:top w:val="nil"/>
              <w:left w:val="nil"/>
              <w:bottom w:val="nil"/>
              <w:right w:val="nil"/>
            </w:tcBorders>
            <w:vAlign w:val="bottom"/>
            <w:hideMark/>
          </w:tcPr>
          <w:p w14:paraId="05DEB589" w14:textId="77777777" w:rsidR="00950B98" w:rsidRPr="00950B98" w:rsidRDefault="00950B98" w:rsidP="00950B98">
            <w:pPr>
              <w:spacing w:after="0" w:line="240" w:lineRule="auto"/>
              <w:rPr>
                <w:rFonts w:eastAsia="Times New Roman" w:cs="Times New Roman"/>
                <w:sz w:val="20"/>
                <w:szCs w:val="20"/>
                <w:lang w:eastAsia="en-AU"/>
              </w:rPr>
            </w:pPr>
          </w:p>
        </w:tc>
        <w:tc>
          <w:tcPr>
            <w:tcW w:w="276" w:type="dxa"/>
            <w:tcBorders>
              <w:top w:val="nil"/>
              <w:left w:val="nil"/>
              <w:bottom w:val="nil"/>
              <w:right w:val="nil"/>
            </w:tcBorders>
            <w:noWrap/>
            <w:vAlign w:val="bottom"/>
            <w:hideMark/>
          </w:tcPr>
          <w:p w14:paraId="4BE6F13B"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nil"/>
              <w:right w:val="nil"/>
            </w:tcBorders>
            <w:noWrap/>
            <w:vAlign w:val="bottom"/>
            <w:hideMark/>
          </w:tcPr>
          <w:p w14:paraId="75C14191" w14:textId="1ED4086F"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112,108</w:t>
            </w:r>
          </w:p>
        </w:tc>
        <w:tc>
          <w:tcPr>
            <w:tcW w:w="136" w:type="dxa"/>
            <w:tcBorders>
              <w:top w:val="nil"/>
              <w:left w:val="nil"/>
              <w:bottom w:val="nil"/>
              <w:right w:val="nil"/>
            </w:tcBorders>
            <w:noWrap/>
            <w:vAlign w:val="bottom"/>
            <w:hideMark/>
          </w:tcPr>
          <w:p w14:paraId="11FD4F6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3DDC532D"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-448,494</w:t>
            </w:r>
          </w:p>
        </w:tc>
        <w:tc>
          <w:tcPr>
            <w:tcW w:w="196" w:type="dxa"/>
            <w:tcBorders>
              <w:top w:val="nil"/>
              <w:left w:val="nil"/>
              <w:bottom w:val="nil"/>
              <w:right w:val="nil"/>
            </w:tcBorders>
            <w:noWrap/>
            <w:vAlign w:val="bottom"/>
            <w:hideMark/>
          </w:tcPr>
          <w:p w14:paraId="486FABA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7F1827D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-4,064,606</w:t>
            </w:r>
          </w:p>
        </w:tc>
        <w:tc>
          <w:tcPr>
            <w:tcW w:w="136" w:type="dxa"/>
            <w:tcBorders>
              <w:top w:val="nil"/>
              <w:left w:val="nil"/>
              <w:bottom w:val="nil"/>
              <w:right w:val="nil"/>
            </w:tcBorders>
            <w:noWrap/>
            <w:vAlign w:val="bottom"/>
            <w:hideMark/>
          </w:tcPr>
          <w:p w14:paraId="5CBE2419"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057BB29F"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706,351</w:t>
            </w:r>
          </w:p>
        </w:tc>
        <w:tc>
          <w:tcPr>
            <w:tcW w:w="1396" w:type="dxa"/>
            <w:tcBorders>
              <w:top w:val="nil"/>
              <w:left w:val="nil"/>
              <w:bottom w:val="nil"/>
              <w:right w:val="single" w:sz="4" w:space="0" w:color="auto"/>
            </w:tcBorders>
            <w:noWrap/>
            <w:vAlign w:val="bottom"/>
            <w:hideMark/>
          </w:tcPr>
          <w:p w14:paraId="75802193"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-278,534</w:t>
            </w:r>
          </w:p>
        </w:tc>
      </w:tr>
      <w:tr w:rsidR="00950B98" w:rsidRPr="00950B98" w14:paraId="6BEF9740" w14:textId="77777777" w:rsidTr="0023733B">
        <w:trPr>
          <w:trHeight w:val="330"/>
        </w:trPr>
        <w:tc>
          <w:tcPr>
            <w:tcW w:w="150" w:type="dxa"/>
            <w:tcBorders>
              <w:top w:val="nil"/>
              <w:left w:val="single" w:sz="4" w:space="0" w:color="auto"/>
              <w:bottom w:val="nil"/>
              <w:right w:val="nil"/>
            </w:tcBorders>
            <w:noWrap/>
            <w:vAlign w:val="bottom"/>
            <w:hideMark/>
          </w:tcPr>
          <w:p w14:paraId="21DBCBB2" w14:textId="07B73BF5" w:rsidR="00950B98" w:rsidRPr="00950B98" w:rsidRDefault="00950B98" w:rsidP="00950B98">
            <w:pPr>
              <w:spacing w:after="0" w:line="240" w:lineRule="auto"/>
              <w:rPr>
                <w:rFonts w:ascii="Calibri" w:eastAsia="Times New Roman" w:hAnsi="Calibri" w:cs="Calibri"/>
                <w:color w:val="000000"/>
                <w:sz w:val="22"/>
                <w:lang w:eastAsia="en-AU"/>
              </w:rPr>
            </w:pPr>
          </w:p>
          <w:p w14:paraId="2578073C"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956" w:type="dxa"/>
            <w:tcBorders>
              <w:top w:val="nil"/>
              <w:left w:val="nil"/>
              <w:bottom w:val="nil"/>
              <w:right w:val="nil"/>
            </w:tcBorders>
            <w:noWrap/>
            <w:vAlign w:val="bottom"/>
            <w:hideMark/>
          </w:tcPr>
          <w:p w14:paraId="08BA5E4B"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k</w:t>
            </w:r>
          </w:p>
        </w:tc>
        <w:tc>
          <w:tcPr>
            <w:tcW w:w="1176" w:type="dxa"/>
            <w:tcBorders>
              <w:top w:val="nil"/>
              <w:left w:val="nil"/>
              <w:bottom w:val="nil"/>
              <w:right w:val="nil"/>
            </w:tcBorders>
            <w:vAlign w:val="bottom"/>
            <w:hideMark/>
          </w:tcPr>
          <w:p w14:paraId="70C02063"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1616" w:type="dxa"/>
            <w:tcBorders>
              <w:top w:val="nil"/>
              <w:left w:val="nil"/>
              <w:bottom w:val="nil"/>
              <w:right w:val="nil"/>
            </w:tcBorders>
            <w:noWrap/>
            <w:vAlign w:val="bottom"/>
            <w:hideMark/>
          </w:tcPr>
          <w:p w14:paraId="15A75833" w14:textId="77777777" w:rsidR="00950B98" w:rsidRPr="00950B98" w:rsidRDefault="00950B98" w:rsidP="00950B98">
            <w:pPr>
              <w:spacing w:after="0" w:line="240" w:lineRule="auto"/>
              <w:rPr>
                <w:rFonts w:eastAsia="Times New Roman" w:cs="Times New Roman"/>
                <w:sz w:val="20"/>
                <w:szCs w:val="20"/>
                <w:lang w:eastAsia="en-AU"/>
              </w:rPr>
            </w:pPr>
          </w:p>
        </w:tc>
        <w:tc>
          <w:tcPr>
            <w:tcW w:w="276" w:type="dxa"/>
            <w:tcBorders>
              <w:top w:val="nil"/>
              <w:left w:val="nil"/>
              <w:bottom w:val="nil"/>
              <w:right w:val="nil"/>
            </w:tcBorders>
            <w:noWrap/>
            <w:vAlign w:val="bottom"/>
            <w:hideMark/>
          </w:tcPr>
          <w:p w14:paraId="4FEF5519"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nil"/>
              <w:right w:val="nil"/>
            </w:tcBorders>
            <w:noWrap/>
            <w:vAlign w:val="bottom"/>
            <w:hideMark/>
          </w:tcPr>
          <w:p w14:paraId="2BA07F3E" w14:textId="04ACA622"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0.0149</w:t>
            </w:r>
          </w:p>
        </w:tc>
        <w:tc>
          <w:tcPr>
            <w:tcW w:w="136" w:type="dxa"/>
            <w:tcBorders>
              <w:top w:val="nil"/>
              <w:left w:val="nil"/>
              <w:bottom w:val="nil"/>
              <w:right w:val="nil"/>
            </w:tcBorders>
            <w:noWrap/>
            <w:vAlign w:val="bottom"/>
            <w:hideMark/>
          </w:tcPr>
          <w:p w14:paraId="473E3B39"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3972E169"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-0.0598</w:t>
            </w:r>
          </w:p>
        </w:tc>
        <w:tc>
          <w:tcPr>
            <w:tcW w:w="196" w:type="dxa"/>
            <w:tcBorders>
              <w:top w:val="nil"/>
              <w:left w:val="nil"/>
              <w:bottom w:val="nil"/>
              <w:right w:val="nil"/>
            </w:tcBorders>
            <w:noWrap/>
            <w:vAlign w:val="bottom"/>
            <w:hideMark/>
          </w:tcPr>
          <w:p w14:paraId="073E3B9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7981879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-0.5419</w:t>
            </w:r>
          </w:p>
        </w:tc>
        <w:tc>
          <w:tcPr>
            <w:tcW w:w="136" w:type="dxa"/>
            <w:tcBorders>
              <w:top w:val="nil"/>
              <w:left w:val="nil"/>
              <w:bottom w:val="nil"/>
              <w:right w:val="nil"/>
            </w:tcBorders>
            <w:noWrap/>
            <w:vAlign w:val="bottom"/>
            <w:hideMark/>
          </w:tcPr>
          <w:p w14:paraId="793AB2D8"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5BEBFB55"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0.0942</w:t>
            </w:r>
          </w:p>
        </w:tc>
        <w:tc>
          <w:tcPr>
            <w:tcW w:w="1396" w:type="dxa"/>
            <w:tcBorders>
              <w:top w:val="nil"/>
              <w:left w:val="nil"/>
              <w:bottom w:val="nil"/>
              <w:right w:val="single" w:sz="4" w:space="0" w:color="auto"/>
            </w:tcBorders>
            <w:noWrap/>
            <w:vAlign w:val="bottom"/>
            <w:hideMark/>
          </w:tcPr>
          <w:p w14:paraId="0715D74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-0.0371</w:t>
            </w:r>
          </w:p>
        </w:tc>
      </w:tr>
      <w:tr w:rsidR="00950B98" w:rsidRPr="0007592E" w14:paraId="0A7A8BA9" w14:textId="77777777" w:rsidTr="0023733B">
        <w:trPr>
          <w:trHeight w:val="330"/>
        </w:trPr>
        <w:tc>
          <w:tcPr>
            <w:tcW w:w="150" w:type="dxa"/>
            <w:tcBorders>
              <w:top w:val="nil"/>
              <w:left w:val="single" w:sz="8" w:space="0" w:color="auto"/>
              <w:bottom w:val="nil"/>
              <w:right w:val="nil"/>
            </w:tcBorders>
            <w:noWrap/>
            <w:vAlign w:val="bottom"/>
            <w:hideMark/>
          </w:tcPr>
          <w:p w14:paraId="618A6CC2" w14:textId="77777777" w:rsidR="00950B98" w:rsidRPr="0007592E" w:rsidRDefault="00950B98" w:rsidP="00950B98">
            <w:pPr>
              <w:spacing w:after="0" w:line="240" w:lineRule="auto"/>
              <w:rPr>
                <w:rFonts w:asciiTheme="minorHAnsi" w:eastAsia="Times New Roman" w:hAnsiTheme="minorHAnsi" w:cstheme="minorHAnsi"/>
                <w:color w:val="000000"/>
                <w:sz w:val="22"/>
                <w:lang w:eastAsia="en-AU"/>
              </w:rPr>
            </w:pPr>
            <w:r w:rsidRPr="0007592E">
              <w:rPr>
                <w:rFonts w:asciiTheme="minorHAnsi" w:eastAsia="Times New Roman" w:hAnsiTheme="minorHAnsi" w:cstheme="minorHAnsi"/>
                <w:color w:val="000000"/>
                <w:sz w:val="22"/>
                <w:lang w:eastAsia="en-AU"/>
              </w:rPr>
              <w:t> </w:t>
            </w:r>
          </w:p>
        </w:tc>
        <w:tc>
          <w:tcPr>
            <w:tcW w:w="1956" w:type="dxa"/>
            <w:tcBorders>
              <w:top w:val="nil"/>
              <w:left w:val="nil"/>
              <w:bottom w:val="nil"/>
              <w:right w:val="nil"/>
            </w:tcBorders>
            <w:noWrap/>
            <w:vAlign w:val="bottom"/>
            <w:hideMark/>
          </w:tcPr>
          <w:p w14:paraId="167B27B8" w14:textId="7E1EC73C" w:rsidR="00950B98" w:rsidRPr="0007592E" w:rsidRDefault="0007592E" w:rsidP="00950B98">
            <w:pPr>
              <w:spacing w:after="0" w:line="240" w:lineRule="auto"/>
              <w:rPr>
                <w:rFonts w:asciiTheme="minorHAnsi" w:eastAsia="Times New Roman" w:hAnsiTheme="minorHAnsi" w:cstheme="minorHAnsi"/>
                <w:b/>
                <w:bCs/>
                <w:color w:val="000000"/>
                <w:sz w:val="22"/>
                <w:lang w:eastAsia="en-AU"/>
              </w:rPr>
            </w:pPr>
            <w:r w:rsidRPr="0007592E">
              <w:rPr>
                <w:rFonts w:asciiTheme="minorHAnsi" w:eastAsia="Times New Roman" w:hAnsiTheme="minorHAnsi" w:cstheme="minorHAnsi"/>
                <w:b/>
                <w:bCs/>
                <w:color w:val="000000"/>
                <w:sz w:val="22"/>
                <w:lang w:eastAsia="en-AU"/>
              </w:rPr>
              <w:t xml:space="preserve">Total surplus </w:t>
            </w:r>
          </w:p>
        </w:tc>
        <w:tc>
          <w:tcPr>
            <w:tcW w:w="1176" w:type="dxa"/>
            <w:tcBorders>
              <w:top w:val="nil"/>
              <w:left w:val="nil"/>
              <w:bottom w:val="nil"/>
              <w:right w:val="nil"/>
            </w:tcBorders>
            <w:vAlign w:val="bottom"/>
            <w:hideMark/>
          </w:tcPr>
          <w:p w14:paraId="0DAF7E23" w14:textId="6A0A300E" w:rsidR="00950B98" w:rsidRPr="0007592E" w:rsidRDefault="0007592E" w:rsidP="00950B98">
            <w:pPr>
              <w:spacing w:after="0" w:line="240" w:lineRule="auto"/>
              <w:rPr>
                <w:rFonts w:asciiTheme="minorHAnsi" w:eastAsia="Times New Roman" w:hAnsiTheme="minorHAnsi" w:cstheme="minorHAnsi"/>
                <w:sz w:val="22"/>
                <w:lang w:eastAsia="en-AU"/>
              </w:rPr>
            </w:pPr>
            <w:r w:rsidRPr="0007592E">
              <w:rPr>
                <w:rFonts w:asciiTheme="minorHAnsi" w:eastAsia="Times New Roman" w:hAnsiTheme="minorHAnsi" w:cstheme="minorHAnsi"/>
                <w:sz w:val="22"/>
                <w:lang w:eastAsia="en-AU"/>
              </w:rPr>
              <w:t>m kip</w:t>
            </w:r>
          </w:p>
        </w:tc>
        <w:tc>
          <w:tcPr>
            <w:tcW w:w="1616" w:type="dxa"/>
            <w:tcBorders>
              <w:top w:val="nil"/>
              <w:left w:val="nil"/>
              <w:bottom w:val="nil"/>
              <w:right w:val="nil"/>
            </w:tcBorders>
            <w:noWrap/>
            <w:vAlign w:val="bottom"/>
            <w:hideMark/>
          </w:tcPr>
          <w:p w14:paraId="2086B259" w14:textId="087A8B0D" w:rsidR="00950B98" w:rsidRPr="0007592E" w:rsidRDefault="0007592E" w:rsidP="00950B98">
            <w:pPr>
              <w:spacing w:after="0" w:line="240" w:lineRule="auto"/>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W*Q*k(1+0.5*z*n)</w:t>
            </w:r>
          </w:p>
        </w:tc>
        <w:tc>
          <w:tcPr>
            <w:tcW w:w="276" w:type="dxa"/>
            <w:tcBorders>
              <w:top w:val="nil"/>
              <w:left w:val="nil"/>
              <w:bottom w:val="nil"/>
              <w:right w:val="nil"/>
            </w:tcBorders>
            <w:noWrap/>
            <w:vAlign w:val="bottom"/>
            <w:hideMark/>
          </w:tcPr>
          <w:p w14:paraId="6A74CB8F" w14:textId="77777777" w:rsidR="00950B98" w:rsidRPr="0007592E" w:rsidRDefault="00950B98" w:rsidP="00950B98">
            <w:pPr>
              <w:spacing w:after="0" w:line="240" w:lineRule="auto"/>
              <w:rPr>
                <w:rFonts w:asciiTheme="minorHAnsi" w:eastAsia="Times New Roman" w:hAnsiTheme="minorHAnsi" w:cstheme="minorHAnsi"/>
                <w:sz w:val="22"/>
                <w:lang w:eastAsia="en-AU"/>
              </w:rPr>
            </w:pPr>
          </w:p>
        </w:tc>
        <w:tc>
          <w:tcPr>
            <w:tcW w:w="1316" w:type="dxa"/>
            <w:tcBorders>
              <w:top w:val="nil"/>
              <w:left w:val="nil"/>
              <w:bottom w:val="nil"/>
              <w:right w:val="nil"/>
            </w:tcBorders>
            <w:noWrap/>
            <w:vAlign w:val="bottom"/>
            <w:hideMark/>
          </w:tcPr>
          <w:p w14:paraId="1DB214E1" w14:textId="0754805A" w:rsidR="00950B98" w:rsidRPr="0007592E" w:rsidRDefault="0007592E" w:rsidP="0007592E">
            <w:pPr>
              <w:spacing w:after="0" w:line="240" w:lineRule="auto"/>
              <w:jc w:val="center"/>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220,185</w:t>
            </w:r>
          </w:p>
        </w:tc>
        <w:tc>
          <w:tcPr>
            <w:tcW w:w="136" w:type="dxa"/>
            <w:tcBorders>
              <w:top w:val="nil"/>
              <w:left w:val="nil"/>
              <w:bottom w:val="nil"/>
              <w:right w:val="nil"/>
            </w:tcBorders>
            <w:noWrap/>
            <w:vAlign w:val="bottom"/>
            <w:hideMark/>
          </w:tcPr>
          <w:p w14:paraId="53D7ACBE" w14:textId="3CBFC9BC" w:rsidR="00950B98" w:rsidRPr="0007592E" w:rsidRDefault="00950B98" w:rsidP="0007592E">
            <w:pPr>
              <w:spacing w:after="0" w:line="240" w:lineRule="auto"/>
              <w:jc w:val="center"/>
              <w:rPr>
                <w:rFonts w:asciiTheme="minorHAnsi" w:eastAsia="Times New Roman" w:hAnsiTheme="minorHAnsi" w:cstheme="minorHAnsi"/>
                <w:sz w:val="22"/>
                <w:lang w:eastAsia="en-AU"/>
              </w:rPr>
            </w:pPr>
          </w:p>
        </w:tc>
        <w:tc>
          <w:tcPr>
            <w:tcW w:w="1416" w:type="dxa"/>
            <w:tcBorders>
              <w:top w:val="nil"/>
              <w:left w:val="nil"/>
              <w:bottom w:val="nil"/>
              <w:right w:val="nil"/>
            </w:tcBorders>
            <w:noWrap/>
            <w:vAlign w:val="bottom"/>
            <w:hideMark/>
          </w:tcPr>
          <w:p w14:paraId="140AC6EC" w14:textId="7B2BAC60" w:rsidR="00950B98" w:rsidRPr="0007592E" w:rsidRDefault="0007592E" w:rsidP="0007592E">
            <w:pPr>
              <w:spacing w:after="0" w:line="240" w:lineRule="auto"/>
              <w:jc w:val="center"/>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-871,811</w:t>
            </w:r>
          </w:p>
        </w:tc>
        <w:tc>
          <w:tcPr>
            <w:tcW w:w="196" w:type="dxa"/>
            <w:tcBorders>
              <w:top w:val="nil"/>
              <w:left w:val="nil"/>
              <w:bottom w:val="nil"/>
              <w:right w:val="nil"/>
            </w:tcBorders>
            <w:noWrap/>
            <w:vAlign w:val="bottom"/>
            <w:hideMark/>
          </w:tcPr>
          <w:p w14:paraId="7C7E13AA" w14:textId="77777777" w:rsidR="00950B98" w:rsidRPr="0007592E" w:rsidRDefault="00950B98" w:rsidP="0007592E">
            <w:pPr>
              <w:spacing w:after="0" w:line="240" w:lineRule="auto"/>
              <w:jc w:val="center"/>
              <w:rPr>
                <w:rFonts w:asciiTheme="minorHAnsi" w:eastAsia="Times New Roman" w:hAnsiTheme="minorHAnsi" w:cstheme="minorHAnsi"/>
                <w:sz w:val="22"/>
                <w:lang w:eastAsia="en-AU"/>
              </w:rPr>
            </w:pPr>
          </w:p>
        </w:tc>
        <w:tc>
          <w:tcPr>
            <w:tcW w:w="1456" w:type="dxa"/>
            <w:tcBorders>
              <w:top w:val="nil"/>
              <w:left w:val="nil"/>
              <w:bottom w:val="nil"/>
              <w:right w:val="nil"/>
            </w:tcBorders>
            <w:noWrap/>
            <w:vAlign w:val="bottom"/>
            <w:hideMark/>
          </w:tcPr>
          <w:p w14:paraId="0BC548FD" w14:textId="39B8562E" w:rsidR="00950B98" w:rsidRPr="0007592E" w:rsidRDefault="0007592E" w:rsidP="0007592E">
            <w:pPr>
              <w:spacing w:after="0" w:line="240" w:lineRule="auto"/>
              <w:jc w:val="center"/>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-7,372,190</w:t>
            </w:r>
          </w:p>
        </w:tc>
        <w:tc>
          <w:tcPr>
            <w:tcW w:w="136" w:type="dxa"/>
            <w:tcBorders>
              <w:top w:val="nil"/>
              <w:left w:val="nil"/>
              <w:bottom w:val="nil"/>
              <w:right w:val="nil"/>
            </w:tcBorders>
            <w:noWrap/>
            <w:vAlign w:val="bottom"/>
            <w:hideMark/>
          </w:tcPr>
          <w:p w14:paraId="2A8DB880" w14:textId="77777777" w:rsidR="00950B98" w:rsidRPr="0007592E" w:rsidRDefault="00950B98" w:rsidP="0007592E">
            <w:pPr>
              <w:spacing w:after="0" w:line="240" w:lineRule="auto"/>
              <w:jc w:val="center"/>
              <w:rPr>
                <w:rFonts w:asciiTheme="minorHAnsi" w:eastAsia="Times New Roman" w:hAnsiTheme="minorHAnsi" w:cstheme="minorHAnsi"/>
                <w:sz w:val="22"/>
                <w:lang w:eastAsia="en-AU"/>
              </w:rPr>
            </w:pPr>
          </w:p>
        </w:tc>
        <w:tc>
          <w:tcPr>
            <w:tcW w:w="1396" w:type="dxa"/>
            <w:tcBorders>
              <w:top w:val="nil"/>
              <w:left w:val="nil"/>
              <w:bottom w:val="nil"/>
              <w:right w:val="nil"/>
            </w:tcBorders>
            <w:noWrap/>
            <w:vAlign w:val="bottom"/>
            <w:hideMark/>
          </w:tcPr>
          <w:p w14:paraId="19EBCEE2" w14:textId="4D1D7872" w:rsidR="00950B98" w:rsidRPr="0007592E" w:rsidRDefault="0007592E" w:rsidP="0007592E">
            <w:pPr>
              <w:spacing w:after="0" w:line="240" w:lineRule="auto"/>
              <w:jc w:val="center"/>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1,402,400</w:t>
            </w:r>
          </w:p>
        </w:tc>
        <w:tc>
          <w:tcPr>
            <w:tcW w:w="1396" w:type="dxa"/>
            <w:tcBorders>
              <w:top w:val="nil"/>
              <w:left w:val="nil"/>
              <w:bottom w:val="nil"/>
              <w:right w:val="single" w:sz="4" w:space="0" w:color="auto"/>
            </w:tcBorders>
            <w:noWrap/>
            <w:vAlign w:val="bottom"/>
            <w:hideMark/>
          </w:tcPr>
          <w:p w14:paraId="066C796A" w14:textId="0EF948F9" w:rsidR="00950B98" w:rsidRPr="0007592E" w:rsidRDefault="0007592E" w:rsidP="0007592E">
            <w:pPr>
              <w:spacing w:after="0" w:line="240" w:lineRule="auto"/>
              <w:jc w:val="center"/>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284,396</w:t>
            </w:r>
          </w:p>
        </w:tc>
      </w:tr>
      <w:tr w:rsidR="00950B98" w:rsidRPr="00950B98" w14:paraId="7E301959" w14:textId="77777777" w:rsidTr="0023733B">
        <w:trPr>
          <w:trHeight w:val="330"/>
        </w:trPr>
        <w:tc>
          <w:tcPr>
            <w:tcW w:w="150" w:type="dxa"/>
            <w:tcBorders>
              <w:top w:val="nil"/>
              <w:left w:val="single" w:sz="8" w:space="0" w:color="auto"/>
              <w:bottom w:val="nil"/>
              <w:right w:val="nil"/>
            </w:tcBorders>
            <w:noWrap/>
            <w:vAlign w:val="bottom"/>
            <w:hideMark/>
          </w:tcPr>
          <w:p w14:paraId="1A4C960F"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1956" w:type="dxa"/>
            <w:tcBorders>
              <w:top w:val="nil"/>
              <w:left w:val="nil"/>
              <w:bottom w:val="nil"/>
              <w:right w:val="nil"/>
            </w:tcBorders>
            <w:noWrap/>
            <w:vAlign w:val="bottom"/>
            <w:hideMark/>
          </w:tcPr>
          <w:p w14:paraId="072571C1"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Producer surplus</w:t>
            </w:r>
          </w:p>
        </w:tc>
        <w:tc>
          <w:tcPr>
            <w:tcW w:w="1176" w:type="dxa"/>
            <w:tcBorders>
              <w:top w:val="nil"/>
              <w:left w:val="nil"/>
              <w:bottom w:val="nil"/>
              <w:right w:val="nil"/>
            </w:tcBorders>
            <w:vAlign w:val="bottom"/>
            <w:hideMark/>
          </w:tcPr>
          <w:p w14:paraId="4289A459" w14:textId="68A7B7C6" w:rsidR="00950B98" w:rsidRPr="00950B98" w:rsidRDefault="00950B98" w:rsidP="00950B98">
            <w:pPr>
              <w:spacing w:after="0" w:line="240" w:lineRule="auto"/>
              <w:rPr>
                <w:rFonts w:ascii="Calibri" w:eastAsia="Times New Roman" w:hAnsi="Calibri" w:cs="Calibri"/>
                <w:color w:val="000000"/>
                <w:sz w:val="22"/>
                <w:lang w:eastAsia="en-AU"/>
              </w:rPr>
            </w:pPr>
          </w:p>
        </w:tc>
        <w:tc>
          <w:tcPr>
            <w:tcW w:w="1616" w:type="dxa"/>
            <w:tcBorders>
              <w:top w:val="nil"/>
              <w:left w:val="nil"/>
              <w:bottom w:val="nil"/>
              <w:right w:val="nil"/>
            </w:tcBorders>
            <w:noWrap/>
            <w:vAlign w:val="bottom"/>
            <w:hideMark/>
          </w:tcPr>
          <w:p w14:paraId="3572BCC1" w14:textId="77777777" w:rsidR="00950B98" w:rsidRPr="00950B98" w:rsidRDefault="00950B98" w:rsidP="00950B98">
            <w:pPr>
              <w:spacing w:after="0" w:line="240" w:lineRule="auto"/>
              <w:rPr>
                <w:rFonts w:eastAsia="Times New Roman" w:cs="Times New Roman"/>
                <w:sz w:val="20"/>
                <w:szCs w:val="20"/>
                <w:lang w:eastAsia="en-AU"/>
              </w:rPr>
            </w:pPr>
          </w:p>
        </w:tc>
        <w:tc>
          <w:tcPr>
            <w:tcW w:w="276" w:type="dxa"/>
            <w:tcBorders>
              <w:top w:val="nil"/>
              <w:left w:val="nil"/>
              <w:bottom w:val="nil"/>
              <w:right w:val="nil"/>
            </w:tcBorders>
            <w:noWrap/>
            <w:vAlign w:val="bottom"/>
            <w:hideMark/>
          </w:tcPr>
          <w:p w14:paraId="0DC00A76"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nil"/>
              <w:right w:val="nil"/>
            </w:tcBorders>
            <w:noWrap/>
            <w:vAlign w:val="bottom"/>
            <w:hideMark/>
          </w:tcPr>
          <w:p w14:paraId="1B5E1C3F" w14:textId="0A7F7D59"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60,631</w:t>
            </w:r>
          </w:p>
        </w:tc>
        <w:tc>
          <w:tcPr>
            <w:tcW w:w="136" w:type="dxa"/>
            <w:tcBorders>
              <w:top w:val="nil"/>
              <w:left w:val="nil"/>
              <w:bottom w:val="nil"/>
              <w:right w:val="nil"/>
            </w:tcBorders>
            <w:noWrap/>
            <w:vAlign w:val="bottom"/>
            <w:hideMark/>
          </w:tcPr>
          <w:p w14:paraId="046E6C64"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nil"/>
              <w:right w:val="nil"/>
            </w:tcBorders>
            <w:noWrap/>
            <w:vAlign w:val="bottom"/>
            <w:hideMark/>
          </w:tcPr>
          <w:p w14:paraId="1B40E117"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-240,064</w:t>
            </w:r>
          </w:p>
        </w:tc>
        <w:tc>
          <w:tcPr>
            <w:tcW w:w="196" w:type="dxa"/>
            <w:tcBorders>
              <w:top w:val="nil"/>
              <w:left w:val="nil"/>
              <w:bottom w:val="nil"/>
              <w:right w:val="nil"/>
            </w:tcBorders>
            <w:noWrap/>
            <w:vAlign w:val="bottom"/>
            <w:hideMark/>
          </w:tcPr>
          <w:p w14:paraId="2308020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nil"/>
              <w:right w:val="nil"/>
            </w:tcBorders>
            <w:noWrap/>
            <w:vAlign w:val="bottom"/>
            <w:hideMark/>
          </w:tcPr>
          <w:p w14:paraId="0541A14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-2,030,023</w:t>
            </w:r>
          </w:p>
        </w:tc>
        <w:tc>
          <w:tcPr>
            <w:tcW w:w="136" w:type="dxa"/>
            <w:tcBorders>
              <w:top w:val="nil"/>
              <w:left w:val="nil"/>
              <w:bottom w:val="nil"/>
              <w:right w:val="nil"/>
            </w:tcBorders>
            <w:noWrap/>
            <w:vAlign w:val="bottom"/>
            <w:hideMark/>
          </w:tcPr>
          <w:p w14:paraId="41D3F9A1"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nil"/>
              <w:right w:val="nil"/>
            </w:tcBorders>
            <w:noWrap/>
            <w:vAlign w:val="bottom"/>
            <w:hideMark/>
          </w:tcPr>
          <w:p w14:paraId="7C1C661C" w14:textId="7313ECF4"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386,168</w:t>
            </w:r>
          </w:p>
        </w:tc>
        <w:tc>
          <w:tcPr>
            <w:tcW w:w="1396" w:type="dxa"/>
            <w:tcBorders>
              <w:top w:val="nil"/>
              <w:left w:val="nil"/>
              <w:bottom w:val="nil"/>
              <w:right w:val="single" w:sz="4" w:space="0" w:color="auto"/>
            </w:tcBorders>
            <w:noWrap/>
            <w:vAlign w:val="bottom"/>
            <w:hideMark/>
          </w:tcPr>
          <w:p w14:paraId="68862B18" w14:textId="5E763790"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- 149,559</w:t>
            </w:r>
          </w:p>
        </w:tc>
      </w:tr>
      <w:tr w:rsidR="00950B98" w:rsidRPr="00950B98" w14:paraId="5D368CA9" w14:textId="77777777" w:rsidTr="0023733B">
        <w:trPr>
          <w:trHeight w:val="330"/>
        </w:trPr>
        <w:tc>
          <w:tcPr>
            <w:tcW w:w="150" w:type="dxa"/>
            <w:tcBorders>
              <w:top w:val="nil"/>
              <w:left w:val="single" w:sz="8" w:space="0" w:color="auto"/>
              <w:right w:val="nil"/>
            </w:tcBorders>
            <w:noWrap/>
            <w:vAlign w:val="bottom"/>
            <w:hideMark/>
          </w:tcPr>
          <w:p w14:paraId="16495F2D"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3132" w:type="dxa"/>
            <w:gridSpan w:val="2"/>
            <w:tcBorders>
              <w:top w:val="nil"/>
              <w:left w:val="nil"/>
              <w:right w:val="nil"/>
            </w:tcBorders>
            <w:noWrap/>
            <w:vAlign w:val="bottom"/>
            <w:hideMark/>
          </w:tcPr>
          <w:p w14:paraId="17D4EDEF" w14:textId="7D630255"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80% of consumer surplus</w:t>
            </w:r>
          </w:p>
        </w:tc>
        <w:tc>
          <w:tcPr>
            <w:tcW w:w="1616" w:type="dxa"/>
            <w:tcBorders>
              <w:top w:val="nil"/>
              <w:left w:val="nil"/>
              <w:right w:val="nil"/>
            </w:tcBorders>
            <w:noWrap/>
            <w:vAlign w:val="bottom"/>
            <w:hideMark/>
          </w:tcPr>
          <w:p w14:paraId="5EB8A038"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276" w:type="dxa"/>
            <w:tcBorders>
              <w:top w:val="nil"/>
              <w:left w:val="nil"/>
              <w:right w:val="nil"/>
            </w:tcBorders>
            <w:noWrap/>
            <w:vAlign w:val="bottom"/>
            <w:hideMark/>
          </w:tcPr>
          <w:p w14:paraId="6BE77F99"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right w:val="nil"/>
            </w:tcBorders>
            <w:noWrap/>
            <w:vAlign w:val="bottom"/>
            <w:hideMark/>
          </w:tcPr>
          <w:p w14:paraId="2B170911" w14:textId="0E7FC165"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127,643</w:t>
            </w:r>
          </w:p>
        </w:tc>
        <w:tc>
          <w:tcPr>
            <w:tcW w:w="136" w:type="dxa"/>
            <w:tcBorders>
              <w:top w:val="nil"/>
              <w:left w:val="nil"/>
              <w:right w:val="nil"/>
            </w:tcBorders>
            <w:noWrap/>
            <w:vAlign w:val="bottom"/>
            <w:hideMark/>
          </w:tcPr>
          <w:p w14:paraId="2DC3AE03"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right w:val="nil"/>
            </w:tcBorders>
            <w:noWrap/>
            <w:vAlign w:val="bottom"/>
            <w:hideMark/>
          </w:tcPr>
          <w:p w14:paraId="46F784F4"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-505,398</w:t>
            </w:r>
          </w:p>
        </w:tc>
        <w:tc>
          <w:tcPr>
            <w:tcW w:w="196" w:type="dxa"/>
            <w:tcBorders>
              <w:top w:val="nil"/>
              <w:left w:val="nil"/>
              <w:right w:val="nil"/>
            </w:tcBorders>
            <w:noWrap/>
            <w:vAlign w:val="bottom"/>
            <w:hideMark/>
          </w:tcPr>
          <w:p w14:paraId="20B452A5"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right w:val="nil"/>
            </w:tcBorders>
            <w:noWrap/>
            <w:vAlign w:val="bottom"/>
            <w:hideMark/>
          </w:tcPr>
          <w:p w14:paraId="40D33AC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-4,273,733</w:t>
            </w:r>
          </w:p>
        </w:tc>
        <w:tc>
          <w:tcPr>
            <w:tcW w:w="136" w:type="dxa"/>
            <w:tcBorders>
              <w:top w:val="nil"/>
              <w:left w:val="nil"/>
              <w:right w:val="nil"/>
            </w:tcBorders>
            <w:noWrap/>
            <w:vAlign w:val="bottom"/>
            <w:hideMark/>
          </w:tcPr>
          <w:p w14:paraId="02832FBA"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right w:val="nil"/>
            </w:tcBorders>
            <w:noWrap/>
            <w:vAlign w:val="bottom"/>
            <w:hideMark/>
          </w:tcPr>
          <w:p w14:paraId="7DCAABF6" w14:textId="47B71631"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812,986</w:t>
            </w:r>
          </w:p>
        </w:tc>
        <w:tc>
          <w:tcPr>
            <w:tcW w:w="1396" w:type="dxa"/>
            <w:tcBorders>
              <w:top w:val="nil"/>
              <w:left w:val="nil"/>
              <w:right w:val="single" w:sz="4" w:space="0" w:color="auto"/>
            </w:tcBorders>
            <w:noWrap/>
            <w:vAlign w:val="bottom"/>
            <w:hideMark/>
          </w:tcPr>
          <w:p w14:paraId="633401D1" w14:textId="55DB2AB2"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- 314,862</w:t>
            </w:r>
          </w:p>
        </w:tc>
      </w:tr>
      <w:tr w:rsidR="00950B98" w:rsidRPr="00950B98" w14:paraId="51D23C72" w14:textId="77777777" w:rsidTr="0023733B">
        <w:trPr>
          <w:trHeight w:val="292"/>
        </w:trPr>
        <w:tc>
          <w:tcPr>
            <w:tcW w:w="150" w:type="dxa"/>
            <w:tcBorders>
              <w:top w:val="nil"/>
              <w:left w:val="single" w:sz="8" w:space="0" w:color="auto"/>
              <w:bottom w:val="single" w:sz="4" w:space="0" w:color="auto"/>
              <w:right w:val="nil"/>
            </w:tcBorders>
            <w:noWrap/>
            <w:vAlign w:val="bottom"/>
            <w:hideMark/>
          </w:tcPr>
          <w:p w14:paraId="10BF1227" w14:textId="77777777"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w:t>
            </w:r>
          </w:p>
        </w:tc>
        <w:tc>
          <w:tcPr>
            <w:tcW w:w="3132" w:type="dxa"/>
            <w:gridSpan w:val="2"/>
            <w:tcBorders>
              <w:top w:val="nil"/>
              <w:left w:val="nil"/>
              <w:bottom w:val="single" w:sz="4" w:space="0" w:color="auto"/>
              <w:right w:val="nil"/>
            </w:tcBorders>
            <w:noWrap/>
            <w:vAlign w:val="bottom"/>
            <w:hideMark/>
          </w:tcPr>
          <w:p w14:paraId="0D282515" w14:textId="56B265DF" w:rsidR="00950B98" w:rsidRPr="00950B98" w:rsidRDefault="00950B98" w:rsidP="00950B98">
            <w:pPr>
              <w:spacing w:after="0" w:line="240" w:lineRule="auto"/>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Total gains to farm families</w:t>
            </w:r>
          </w:p>
        </w:tc>
        <w:tc>
          <w:tcPr>
            <w:tcW w:w="1616" w:type="dxa"/>
            <w:tcBorders>
              <w:top w:val="nil"/>
              <w:left w:val="nil"/>
              <w:bottom w:val="single" w:sz="4" w:space="0" w:color="auto"/>
              <w:right w:val="nil"/>
            </w:tcBorders>
            <w:noWrap/>
            <w:vAlign w:val="bottom"/>
            <w:hideMark/>
          </w:tcPr>
          <w:p w14:paraId="582351F9" w14:textId="77777777" w:rsidR="00950B98" w:rsidRPr="00950B98" w:rsidRDefault="00950B98" w:rsidP="00950B98">
            <w:pPr>
              <w:spacing w:after="0" w:line="240" w:lineRule="auto"/>
              <w:rPr>
                <w:rFonts w:ascii="Calibri" w:eastAsia="Times New Roman" w:hAnsi="Calibri" w:cs="Calibri"/>
                <w:color w:val="000000"/>
                <w:sz w:val="22"/>
                <w:lang w:eastAsia="en-AU"/>
              </w:rPr>
            </w:pPr>
          </w:p>
        </w:tc>
        <w:tc>
          <w:tcPr>
            <w:tcW w:w="276" w:type="dxa"/>
            <w:tcBorders>
              <w:top w:val="nil"/>
              <w:left w:val="nil"/>
              <w:bottom w:val="single" w:sz="4" w:space="0" w:color="auto"/>
              <w:right w:val="nil"/>
            </w:tcBorders>
            <w:noWrap/>
            <w:vAlign w:val="bottom"/>
            <w:hideMark/>
          </w:tcPr>
          <w:p w14:paraId="5E0C91E6" w14:textId="77777777" w:rsidR="00950B98" w:rsidRPr="00950B98" w:rsidRDefault="00950B98" w:rsidP="00950B98">
            <w:pPr>
              <w:spacing w:after="0" w:line="240" w:lineRule="auto"/>
              <w:rPr>
                <w:rFonts w:eastAsia="Times New Roman" w:cs="Times New Roman"/>
                <w:sz w:val="20"/>
                <w:szCs w:val="20"/>
                <w:lang w:eastAsia="en-AU"/>
              </w:rPr>
            </w:pPr>
          </w:p>
        </w:tc>
        <w:tc>
          <w:tcPr>
            <w:tcW w:w="1316" w:type="dxa"/>
            <w:tcBorders>
              <w:top w:val="nil"/>
              <w:left w:val="nil"/>
              <w:bottom w:val="single" w:sz="4" w:space="0" w:color="auto"/>
              <w:right w:val="nil"/>
            </w:tcBorders>
            <w:noWrap/>
            <w:vAlign w:val="bottom"/>
            <w:hideMark/>
          </w:tcPr>
          <w:p w14:paraId="23461998" w14:textId="624DBBDB"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188,274</w:t>
            </w:r>
          </w:p>
        </w:tc>
        <w:tc>
          <w:tcPr>
            <w:tcW w:w="136" w:type="dxa"/>
            <w:tcBorders>
              <w:top w:val="nil"/>
              <w:left w:val="nil"/>
              <w:bottom w:val="single" w:sz="4" w:space="0" w:color="auto"/>
              <w:right w:val="nil"/>
            </w:tcBorders>
            <w:noWrap/>
            <w:vAlign w:val="bottom"/>
            <w:hideMark/>
          </w:tcPr>
          <w:p w14:paraId="5350AB6B"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16" w:type="dxa"/>
            <w:tcBorders>
              <w:top w:val="nil"/>
              <w:left w:val="nil"/>
              <w:bottom w:val="single" w:sz="4" w:space="0" w:color="auto"/>
              <w:right w:val="nil"/>
            </w:tcBorders>
            <w:noWrap/>
            <w:vAlign w:val="bottom"/>
            <w:hideMark/>
          </w:tcPr>
          <w:p w14:paraId="58CD017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-745,461</w:t>
            </w:r>
          </w:p>
        </w:tc>
        <w:tc>
          <w:tcPr>
            <w:tcW w:w="196" w:type="dxa"/>
            <w:tcBorders>
              <w:top w:val="nil"/>
              <w:left w:val="nil"/>
              <w:bottom w:val="single" w:sz="4" w:space="0" w:color="auto"/>
              <w:right w:val="nil"/>
            </w:tcBorders>
            <w:noWrap/>
            <w:vAlign w:val="bottom"/>
            <w:hideMark/>
          </w:tcPr>
          <w:p w14:paraId="4BBED52D"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456" w:type="dxa"/>
            <w:tcBorders>
              <w:top w:val="nil"/>
              <w:left w:val="nil"/>
              <w:bottom w:val="single" w:sz="4" w:space="0" w:color="auto"/>
              <w:right w:val="nil"/>
            </w:tcBorders>
            <w:noWrap/>
            <w:vAlign w:val="bottom"/>
            <w:hideMark/>
          </w:tcPr>
          <w:p w14:paraId="73050519"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-6,303,757</w:t>
            </w:r>
          </w:p>
        </w:tc>
        <w:tc>
          <w:tcPr>
            <w:tcW w:w="136" w:type="dxa"/>
            <w:tcBorders>
              <w:top w:val="nil"/>
              <w:left w:val="nil"/>
              <w:bottom w:val="single" w:sz="4" w:space="0" w:color="auto"/>
              <w:right w:val="nil"/>
            </w:tcBorders>
            <w:noWrap/>
            <w:vAlign w:val="bottom"/>
            <w:hideMark/>
          </w:tcPr>
          <w:p w14:paraId="22A1838C" w14:textId="77777777" w:rsidR="00950B98" w:rsidRPr="00950B98" w:rsidRDefault="00950B98" w:rsidP="0007592E">
            <w:pPr>
              <w:spacing w:after="0" w:line="240" w:lineRule="auto"/>
              <w:jc w:val="center"/>
              <w:rPr>
                <w:rFonts w:ascii="Calibri" w:eastAsia="Times New Roman" w:hAnsi="Calibri" w:cs="Calibri"/>
                <w:color w:val="000000"/>
                <w:sz w:val="22"/>
                <w:lang w:eastAsia="en-AU"/>
              </w:rPr>
            </w:pPr>
          </w:p>
        </w:tc>
        <w:tc>
          <w:tcPr>
            <w:tcW w:w="1396" w:type="dxa"/>
            <w:tcBorders>
              <w:top w:val="nil"/>
              <w:left w:val="nil"/>
              <w:bottom w:val="single" w:sz="4" w:space="0" w:color="auto"/>
              <w:right w:val="nil"/>
            </w:tcBorders>
            <w:noWrap/>
            <w:vAlign w:val="bottom"/>
            <w:hideMark/>
          </w:tcPr>
          <w:p w14:paraId="29406841" w14:textId="5979A93C"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1,199,154</w:t>
            </w:r>
          </w:p>
        </w:tc>
        <w:tc>
          <w:tcPr>
            <w:tcW w:w="1396" w:type="dxa"/>
            <w:tcBorders>
              <w:top w:val="nil"/>
              <w:left w:val="nil"/>
              <w:bottom w:val="single" w:sz="4" w:space="0" w:color="auto"/>
              <w:right w:val="single" w:sz="4" w:space="0" w:color="auto"/>
            </w:tcBorders>
            <w:noWrap/>
            <w:vAlign w:val="bottom"/>
            <w:hideMark/>
          </w:tcPr>
          <w:p w14:paraId="26EC49A6" w14:textId="2B5E4002" w:rsidR="00950B98" w:rsidRPr="00950B98" w:rsidRDefault="00950B98" w:rsidP="0007592E">
            <w:pPr>
              <w:spacing w:after="0" w:line="240" w:lineRule="auto"/>
              <w:jc w:val="center"/>
              <w:rPr>
                <w:rFonts w:ascii="Calibri" w:eastAsia="Times New Roman" w:hAnsi="Calibri" w:cs="Calibri"/>
                <w:color w:val="000000"/>
                <w:sz w:val="22"/>
                <w:lang w:eastAsia="en-AU"/>
              </w:rPr>
            </w:pPr>
            <w:r w:rsidRPr="00950B98">
              <w:rPr>
                <w:rFonts w:ascii="Calibri" w:eastAsia="Times New Roman" w:hAnsi="Calibri" w:cs="Calibri"/>
                <w:color w:val="000000"/>
                <w:sz w:val="22"/>
                <w:lang w:eastAsia="en-AU"/>
              </w:rPr>
              <w:t>- 464,421</w:t>
            </w:r>
          </w:p>
        </w:tc>
      </w:tr>
    </w:tbl>
    <w:p w14:paraId="7FCC5DB0" w14:textId="59CA6511" w:rsidR="00344614" w:rsidRDefault="00344614" w:rsidP="00AC382B">
      <w:pPr>
        <w:spacing w:after="0" w:line="240" w:lineRule="auto"/>
        <w:jc w:val="both"/>
        <w:rPr>
          <w:rFonts w:asciiTheme="minorHAnsi" w:hAnsiTheme="minorHAnsi" w:cstheme="minorHAnsi"/>
          <w:sz w:val="22"/>
        </w:rPr>
      </w:pPr>
    </w:p>
    <w:p w14:paraId="23CA362B" w14:textId="64990922" w:rsidR="00950B98" w:rsidRDefault="00950B98">
      <w:pPr>
        <w:rPr>
          <w:rFonts w:asciiTheme="minorHAnsi" w:hAnsiTheme="minorHAnsi" w:cstheme="minorHAnsi"/>
          <w:sz w:val="22"/>
        </w:rPr>
      </w:pPr>
      <w:r>
        <w:rPr>
          <w:rFonts w:asciiTheme="minorHAnsi" w:hAnsiTheme="minorHAnsi" w:cstheme="minorHAnsi"/>
          <w:sz w:val="22"/>
        </w:rPr>
        <w:br w:type="page"/>
      </w:r>
    </w:p>
    <w:p w14:paraId="362AD06B" w14:textId="77777777" w:rsidR="007D54A0" w:rsidRDefault="007D54A0" w:rsidP="00AC382B">
      <w:pPr>
        <w:spacing w:after="0" w:line="240" w:lineRule="auto"/>
        <w:jc w:val="both"/>
        <w:rPr>
          <w:rFonts w:asciiTheme="minorHAnsi" w:hAnsiTheme="minorHAnsi" w:cstheme="minorHAnsi"/>
          <w:sz w:val="22"/>
        </w:rPr>
        <w:sectPr w:rsidR="007D54A0" w:rsidSect="007D54A0">
          <w:pgSz w:w="16838" w:h="11906" w:orient="landscape"/>
          <w:pgMar w:top="1440" w:right="1440" w:bottom="1440" w:left="1440" w:header="709" w:footer="709" w:gutter="0"/>
          <w:cols w:space="708"/>
          <w:docGrid w:linePitch="360"/>
        </w:sectPr>
      </w:pPr>
    </w:p>
    <w:p w14:paraId="6A407949" w14:textId="77777777" w:rsidR="004A25B8" w:rsidRDefault="004A25B8" w:rsidP="00AC382B">
      <w:pPr>
        <w:spacing w:after="0" w:line="240" w:lineRule="auto"/>
        <w:jc w:val="both"/>
        <w:rPr>
          <w:rFonts w:asciiTheme="minorHAnsi" w:hAnsiTheme="minorHAnsi" w:cstheme="minorHAnsi"/>
          <w:sz w:val="22"/>
        </w:rPr>
      </w:pPr>
    </w:p>
    <w:p w14:paraId="3F9739F8" w14:textId="5E046917" w:rsidR="00AC382B" w:rsidRPr="009C1354" w:rsidRDefault="00AC382B" w:rsidP="00AC382B">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Even though the </w:t>
      </w:r>
      <w:r w:rsidR="005A7063">
        <w:rPr>
          <w:rFonts w:asciiTheme="minorHAnsi" w:hAnsiTheme="minorHAnsi" w:cstheme="minorHAnsi"/>
          <w:sz w:val="22"/>
        </w:rPr>
        <w:t xml:space="preserve">potential </w:t>
      </w:r>
      <w:r w:rsidRPr="009C1354">
        <w:rPr>
          <w:rFonts w:asciiTheme="minorHAnsi" w:hAnsiTheme="minorHAnsi" w:cstheme="minorHAnsi"/>
          <w:sz w:val="22"/>
        </w:rPr>
        <w:t xml:space="preserve">gains from moving to an organic production system are large it is unlikely that the adoption of organic production processes will be high. Such a change would require 2 bag producers to acquire a new set of skills and the transition to organic status takes a number of years. Moreover, we understand that the production of organic rice is constrained through quotas by a form of cartel/cooperative to which present organic producers belong. Were the production of organic rice to expand significantly, it is likely that the premium for organic rice would diminish. </w:t>
      </w:r>
    </w:p>
    <w:p w14:paraId="2797AE12" w14:textId="77777777" w:rsidR="00AC382B" w:rsidRDefault="00AC382B" w:rsidP="00AC382B">
      <w:pPr>
        <w:spacing w:after="0" w:line="240" w:lineRule="auto"/>
        <w:jc w:val="both"/>
        <w:rPr>
          <w:rFonts w:asciiTheme="minorHAnsi" w:hAnsiTheme="minorHAnsi" w:cstheme="minorHAnsi"/>
          <w:sz w:val="22"/>
        </w:rPr>
      </w:pPr>
    </w:p>
    <w:p w14:paraId="00FDAD41" w14:textId="2A883349" w:rsidR="00AC382B" w:rsidRDefault="00AC382B" w:rsidP="00AC382B">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To test the impact of a decline in the organic rice premium we ran a scenario in which the premium halved and </w:t>
      </w:r>
      <w:r w:rsidR="007D19B4">
        <w:rPr>
          <w:rFonts w:asciiTheme="minorHAnsi" w:hAnsiTheme="minorHAnsi" w:cstheme="minorHAnsi"/>
          <w:sz w:val="22"/>
        </w:rPr>
        <w:t xml:space="preserve">the </w:t>
      </w:r>
      <w:r w:rsidRPr="009C1354">
        <w:rPr>
          <w:rFonts w:asciiTheme="minorHAnsi" w:hAnsiTheme="minorHAnsi" w:cstheme="minorHAnsi"/>
          <w:sz w:val="22"/>
        </w:rPr>
        <w:t xml:space="preserve">price </w:t>
      </w:r>
      <w:r w:rsidR="009C1040">
        <w:rPr>
          <w:rFonts w:asciiTheme="minorHAnsi" w:hAnsiTheme="minorHAnsi" w:cstheme="minorHAnsi"/>
          <w:sz w:val="22"/>
        </w:rPr>
        <w:t xml:space="preserve">of organic rice </w:t>
      </w:r>
      <w:r w:rsidRPr="009C1354">
        <w:rPr>
          <w:rFonts w:asciiTheme="minorHAnsi" w:hAnsiTheme="minorHAnsi" w:cstheme="minorHAnsi"/>
          <w:sz w:val="22"/>
        </w:rPr>
        <w:t xml:space="preserve">fell to 8,500,000 kip/tonne. In this scenario the unit </w:t>
      </w:r>
      <w:r>
        <w:rPr>
          <w:rFonts w:asciiTheme="minorHAnsi" w:hAnsiTheme="minorHAnsi" w:cstheme="minorHAnsi"/>
          <w:sz w:val="22"/>
        </w:rPr>
        <w:t>gross margin</w:t>
      </w:r>
      <w:r w:rsidRPr="009C1354">
        <w:rPr>
          <w:rFonts w:asciiTheme="minorHAnsi" w:hAnsiTheme="minorHAnsi" w:cstheme="minorHAnsi"/>
          <w:sz w:val="22"/>
        </w:rPr>
        <w:t xml:space="preserve"> fell to be a little lower than the unit </w:t>
      </w:r>
      <w:r>
        <w:rPr>
          <w:rFonts w:asciiTheme="minorHAnsi" w:hAnsiTheme="minorHAnsi" w:cstheme="minorHAnsi"/>
          <w:sz w:val="22"/>
        </w:rPr>
        <w:t>gross margins</w:t>
      </w:r>
      <w:r w:rsidRPr="009C1354">
        <w:rPr>
          <w:rFonts w:asciiTheme="minorHAnsi" w:hAnsiTheme="minorHAnsi" w:cstheme="minorHAnsi"/>
          <w:sz w:val="22"/>
        </w:rPr>
        <w:t xml:space="preserve"> for the 2 </w:t>
      </w:r>
      <w:r w:rsidR="00BC2ACD">
        <w:rPr>
          <w:rFonts w:asciiTheme="minorHAnsi" w:hAnsiTheme="minorHAnsi" w:cstheme="minorHAnsi"/>
          <w:sz w:val="22"/>
        </w:rPr>
        <w:t xml:space="preserve">bag </w:t>
      </w:r>
      <w:r w:rsidRPr="009C1354">
        <w:rPr>
          <w:rFonts w:asciiTheme="minorHAnsi" w:hAnsiTheme="minorHAnsi" w:cstheme="minorHAnsi"/>
          <w:sz w:val="22"/>
        </w:rPr>
        <w:t xml:space="preserve">and 5 bag scenarios. Similarly, </w:t>
      </w:r>
      <w:r>
        <w:rPr>
          <w:rFonts w:asciiTheme="minorHAnsi" w:hAnsiTheme="minorHAnsi" w:cstheme="minorHAnsi"/>
          <w:sz w:val="22"/>
        </w:rPr>
        <w:t xml:space="preserve">the estimated </w:t>
      </w:r>
      <w:r w:rsidRPr="009C1354">
        <w:rPr>
          <w:rFonts w:asciiTheme="minorHAnsi" w:hAnsiTheme="minorHAnsi" w:cstheme="minorHAnsi"/>
          <w:sz w:val="22"/>
        </w:rPr>
        <w:t xml:space="preserve">k </w:t>
      </w:r>
      <w:r>
        <w:rPr>
          <w:rFonts w:asciiTheme="minorHAnsi" w:hAnsiTheme="minorHAnsi" w:cstheme="minorHAnsi"/>
          <w:sz w:val="22"/>
        </w:rPr>
        <w:t xml:space="preserve">value </w:t>
      </w:r>
      <w:r w:rsidRPr="009C1354">
        <w:rPr>
          <w:rFonts w:asciiTheme="minorHAnsi" w:hAnsiTheme="minorHAnsi" w:cstheme="minorHAnsi"/>
          <w:sz w:val="22"/>
        </w:rPr>
        <w:t xml:space="preserve">indicated a small upward shift in supply and the total welfare gain was a loss of </w:t>
      </w:r>
      <w:r w:rsidRPr="00B33798">
        <w:rPr>
          <w:rFonts w:asciiTheme="minorHAnsi" w:hAnsiTheme="minorHAnsi" w:cstheme="minorHAnsi"/>
          <w:sz w:val="22"/>
        </w:rPr>
        <w:t>about 57</w:t>
      </w:r>
      <w:r w:rsidR="00B33798" w:rsidRPr="00B33798">
        <w:rPr>
          <w:rFonts w:asciiTheme="minorHAnsi" w:hAnsiTheme="minorHAnsi" w:cstheme="minorHAnsi"/>
          <w:sz w:val="22"/>
        </w:rPr>
        <w:t>2</w:t>
      </w:r>
      <w:r w:rsidRPr="00B33798">
        <w:rPr>
          <w:rFonts w:asciiTheme="minorHAnsi" w:hAnsiTheme="minorHAnsi" w:cstheme="minorHAnsi"/>
          <w:sz w:val="22"/>
        </w:rPr>
        <w:t>,000 million kip</w:t>
      </w:r>
      <w:r w:rsidRPr="009C1354">
        <w:rPr>
          <w:rFonts w:asciiTheme="minorHAnsi" w:hAnsiTheme="minorHAnsi" w:cstheme="minorHAnsi"/>
          <w:sz w:val="22"/>
        </w:rPr>
        <w:t xml:space="preserve">. </w:t>
      </w:r>
    </w:p>
    <w:p w14:paraId="58D84CBC" w14:textId="77777777" w:rsidR="00236561" w:rsidRDefault="00236561" w:rsidP="00AC382B">
      <w:pPr>
        <w:spacing w:after="0" w:line="240" w:lineRule="auto"/>
        <w:jc w:val="both"/>
        <w:rPr>
          <w:rFonts w:asciiTheme="minorHAnsi" w:hAnsiTheme="minorHAnsi" w:cstheme="minorHAnsi"/>
          <w:sz w:val="22"/>
        </w:rPr>
      </w:pPr>
    </w:p>
    <w:p w14:paraId="365FCACC" w14:textId="4DAC8B24" w:rsidR="00236561" w:rsidRDefault="00236561" w:rsidP="00AC382B">
      <w:pPr>
        <w:spacing w:after="0" w:line="240" w:lineRule="auto"/>
        <w:jc w:val="both"/>
        <w:rPr>
          <w:rFonts w:asciiTheme="minorHAnsi" w:hAnsiTheme="minorHAnsi" w:cstheme="minorHAnsi"/>
          <w:sz w:val="22"/>
        </w:rPr>
      </w:pPr>
      <w:r>
        <w:rPr>
          <w:rFonts w:asciiTheme="minorHAnsi" w:hAnsiTheme="minorHAnsi" w:cstheme="minorHAnsi"/>
          <w:sz w:val="22"/>
        </w:rPr>
        <w:t xml:space="preserve">We have focussed on gains and losses in total economic surplus. These gains are shared between producers and consumers. As noted above a large share of rice production </w:t>
      </w:r>
      <w:r w:rsidR="00B26410">
        <w:rPr>
          <w:rFonts w:asciiTheme="minorHAnsi" w:hAnsiTheme="minorHAnsi" w:cstheme="minorHAnsi"/>
          <w:sz w:val="22"/>
        </w:rPr>
        <w:t xml:space="preserve">in Lao PDR </w:t>
      </w:r>
      <w:r>
        <w:rPr>
          <w:rFonts w:asciiTheme="minorHAnsi" w:hAnsiTheme="minorHAnsi" w:cstheme="minorHAnsi"/>
          <w:sz w:val="22"/>
        </w:rPr>
        <w:t>is consumed by farm families. Mullen et al. (202</w:t>
      </w:r>
      <w:r w:rsidR="00044E3A">
        <w:rPr>
          <w:rFonts w:asciiTheme="minorHAnsi" w:hAnsiTheme="minorHAnsi" w:cstheme="minorHAnsi"/>
          <w:sz w:val="22"/>
        </w:rPr>
        <w:t>6</w:t>
      </w:r>
      <w:r>
        <w:rPr>
          <w:rFonts w:asciiTheme="minorHAnsi" w:hAnsiTheme="minorHAnsi" w:cstheme="minorHAnsi"/>
          <w:sz w:val="22"/>
        </w:rPr>
        <w:t>) estimated this share to be 80</w:t>
      </w:r>
      <w:r w:rsidR="007B0CE5">
        <w:rPr>
          <w:rFonts w:asciiTheme="minorHAnsi" w:hAnsiTheme="minorHAnsi" w:cstheme="minorHAnsi"/>
          <w:sz w:val="22"/>
        </w:rPr>
        <w:t xml:space="preserve"> per cent</w:t>
      </w:r>
      <w:r>
        <w:rPr>
          <w:rFonts w:asciiTheme="minorHAnsi" w:hAnsiTheme="minorHAnsi" w:cstheme="minorHAnsi"/>
          <w:sz w:val="22"/>
        </w:rPr>
        <w:t xml:space="preserve">. By applying this rate to consumer surplus and adding to producer surplus, an estimate can be made of the welfare gains to farm families as </w:t>
      </w:r>
      <w:r w:rsidR="00A200AB">
        <w:rPr>
          <w:rFonts w:asciiTheme="minorHAnsi" w:hAnsiTheme="minorHAnsi" w:cstheme="minorHAnsi"/>
          <w:sz w:val="22"/>
        </w:rPr>
        <w:t xml:space="preserve">both </w:t>
      </w:r>
      <w:r>
        <w:rPr>
          <w:rFonts w:asciiTheme="minorHAnsi" w:hAnsiTheme="minorHAnsi" w:cstheme="minorHAnsi"/>
          <w:sz w:val="22"/>
        </w:rPr>
        <w:t xml:space="preserve">producers and consumers (Table 1). This process does not change the rankings of the six alternative technologies. Producers gain a smaller share of benefits in each scenario because the elasticity of derived demand is less than the elasticity of supply. </w:t>
      </w:r>
      <w:r w:rsidR="00F427BE">
        <w:rPr>
          <w:rFonts w:asciiTheme="minorHAnsi" w:hAnsiTheme="minorHAnsi" w:cstheme="minorHAnsi"/>
          <w:sz w:val="22"/>
        </w:rPr>
        <w:t xml:space="preserve">It is likely that a larger share of production from organic and GAP technologies is marketed and this means the share of consumer surplus to farm families from these technologies will be </w:t>
      </w:r>
      <w:proofErr w:type="gramStart"/>
      <w:r w:rsidR="00F427BE">
        <w:rPr>
          <w:rFonts w:asciiTheme="minorHAnsi" w:hAnsiTheme="minorHAnsi" w:cstheme="minorHAnsi"/>
          <w:sz w:val="22"/>
        </w:rPr>
        <w:t>smaller</w:t>
      </w:r>
      <w:proofErr w:type="gramEnd"/>
      <w:r w:rsidR="00F427BE">
        <w:rPr>
          <w:rFonts w:asciiTheme="minorHAnsi" w:hAnsiTheme="minorHAnsi" w:cstheme="minorHAnsi"/>
          <w:sz w:val="22"/>
        </w:rPr>
        <w:t xml:space="preserve"> but this has little bearing on our discussion of the six technologies. </w:t>
      </w:r>
    </w:p>
    <w:p w14:paraId="7DCE2C68" w14:textId="77777777" w:rsidR="00953033" w:rsidRDefault="00953033" w:rsidP="000D311F">
      <w:pPr>
        <w:spacing w:after="0" w:line="240" w:lineRule="auto"/>
        <w:jc w:val="both"/>
        <w:rPr>
          <w:rFonts w:asciiTheme="minorHAnsi" w:hAnsiTheme="minorHAnsi" w:cstheme="minorHAnsi"/>
          <w:b/>
          <w:bCs/>
          <w:szCs w:val="24"/>
        </w:rPr>
      </w:pPr>
    </w:p>
    <w:p w14:paraId="2C94AE71" w14:textId="3BBA86B2" w:rsidR="003A4361" w:rsidRPr="001040A4" w:rsidRDefault="003A4361" w:rsidP="000D311F">
      <w:pPr>
        <w:spacing w:after="0" w:line="240" w:lineRule="auto"/>
        <w:jc w:val="both"/>
        <w:rPr>
          <w:rFonts w:asciiTheme="minorHAnsi" w:hAnsiTheme="minorHAnsi" w:cstheme="minorHAnsi"/>
          <w:b/>
          <w:bCs/>
          <w:szCs w:val="24"/>
        </w:rPr>
      </w:pPr>
      <w:r w:rsidRPr="001040A4">
        <w:rPr>
          <w:rFonts w:asciiTheme="minorHAnsi" w:hAnsiTheme="minorHAnsi" w:cstheme="minorHAnsi"/>
          <w:b/>
          <w:bCs/>
          <w:szCs w:val="24"/>
        </w:rPr>
        <w:t xml:space="preserve">Future Directions </w:t>
      </w:r>
      <w:r w:rsidR="00ED2D05">
        <w:rPr>
          <w:rFonts w:asciiTheme="minorHAnsi" w:hAnsiTheme="minorHAnsi" w:cstheme="minorHAnsi"/>
          <w:b/>
          <w:bCs/>
          <w:szCs w:val="24"/>
        </w:rPr>
        <w:t>in Applying the Total Surplus Formula</w:t>
      </w:r>
    </w:p>
    <w:p w14:paraId="2566F718" w14:textId="77777777" w:rsidR="00761941" w:rsidRDefault="00761941" w:rsidP="000D311F">
      <w:pPr>
        <w:spacing w:after="0" w:line="240" w:lineRule="auto"/>
        <w:jc w:val="both"/>
        <w:rPr>
          <w:rFonts w:asciiTheme="minorHAnsi" w:hAnsiTheme="minorHAnsi" w:cstheme="minorHAnsi"/>
          <w:sz w:val="22"/>
        </w:rPr>
      </w:pPr>
    </w:p>
    <w:p w14:paraId="39E3E163" w14:textId="77777777" w:rsidR="00EA719C" w:rsidRDefault="00F92D48" w:rsidP="00557B6C">
      <w:pPr>
        <w:spacing w:after="0" w:line="240" w:lineRule="auto"/>
        <w:jc w:val="both"/>
        <w:rPr>
          <w:rFonts w:asciiTheme="minorHAnsi" w:hAnsiTheme="minorHAnsi" w:cstheme="minorHAnsi"/>
          <w:sz w:val="22"/>
        </w:rPr>
      </w:pPr>
      <w:r>
        <w:rPr>
          <w:rFonts w:asciiTheme="minorHAnsi" w:hAnsiTheme="minorHAnsi" w:cstheme="minorHAnsi"/>
          <w:sz w:val="22"/>
        </w:rPr>
        <w:t>There are a number of possible enhancements which could be undertaken in relation to this simple total economic surplus</w:t>
      </w:r>
      <w:r w:rsidR="00EA719C">
        <w:rPr>
          <w:rFonts w:asciiTheme="minorHAnsi" w:hAnsiTheme="minorHAnsi" w:cstheme="minorHAnsi"/>
          <w:sz w:val="22"/>
        </w:rPr>
        <w:t xml:space="preserve"> calculation procedure.</w:t>
      </w:r>
    </w:p>
    <w:p w14:paraId="1D5D0D9E" w14:textId="77777777" w:rsidR="00EA719C" w:rsidRDefault="00EA719C" w:rsidP="00557B6C">
      <w:pPr>
        <w:spacing w:after="0" w:line="240" w:lineRule="auto"/>
        <w:jc w:val="both"/>
        <w:rPr>
          <w:rFonts w:asciiTheme="minorHAnsi" w:hAnsiTheme="minorHAnsi" w:cstheme="minorHAnsi"/>
          <w:sz w:val="22"/>
        </w:rPr>
      </w:pPr>
    </w:p>
    <w:p w14:paraId="0BC969DF" w14:textId="38F1BF7E" w:rsidR="00A22A37" w:rsidRDefault="00EA719C" w:rsidP="00557B6C">
      <w:pPr>
        <w:spacing w:after="0" w:line="240" w:lineRule="auto"/>
        <w:jc w:val="both"/>
        <w:rPr>
          <w:rFonts w:asciiTheme="minorHAnsi" w:hAnsiTheme="minorHAnsi" w:cstheme="minorHAnsi"/>
          <w:sz w:val="22"/>
        </w:rPr>
      </w:pPr>
      <w:r>
        <w:rPr>
          <w:rFonts w:asciiTheme="minorHAnsi" w:hAnsiTheme="minorHAnsi" w:cstheme="minorHAnsi"/>
          <w:sz w:val="22"/>
        </w:rPr>
        <w:t xml:space="preserve">First, it has been noted frequently in this paper that </w:t>
      </w:r>
      <w:r w:rsidR="00033A31">
        <w:rPr>
          <w:rFonts w:asciiTheme="minorHAnsi" w:hAnsiTheme="minorHAnsi" w:cstheme="minorHAnsi"/>
          <w:sz w:val="22"/>
        </w:rPr>
        <w:t xml:space="preserve">most of the parameter values </w:t>
      </w:r>
      <w:r w:rsidR="00C87F28">
        <w:rPr>
          <w:rFonts w:asciiTheme="minorHAnsi" w:hAnsiTheme="minorHAnsi" w:cstheme="minorHAnsi"/>
          <w:sz w:val="22"/>
        </w:rPr>
        <w:t>required to populate</w:t>
      </w:r>
      <w:r w:rsidR="00B376EA">
        <w:rPr>
          <w:rFonts w:asciiTheme="minorHAnsi" w:hAnsiTheme="minorHAnsi" w:cstheme="minorHAnsi"/>
          <w:sz w:val="22"/>
        </w:rPr>
        <w:t xml:space="preserve"> the formula </w:t>
      </w:r>
      <w:r w:rsidR="00033A31">
        <w:rPr>
          <w:rFonts w:asciiTheme="minorHAnsi" w:hAnsiTheme="minorHAnsi" w:cstheme="minorHAnsi"/>
          <w:sz w:val="22"/>
        </w:rPr>
        <w:t>are unknown</w:t>
      </w:r>
      <w:r w:rsidR="006B6992">
        <w:rPr>
          <w:rFonts w:asciiTheme="minorHAnsi" w:hAnsiTheme="minorHAnsi" w:cstheme="minorHAnsi"/>
          <w:sz w:val="22"/>
        </w:rPr>
        <w:t xml:space="preserve"> for the case of the Lao rice industry</w:t>
      </w:r>
      <w:r w:rsidR="00033A31">
        <w:rPr>
          <w:rFonts w:asciiTheme="minorHAnsi" w:hAnsiTheme="minorHAnsi" w:cstheme="minorHAnsi"/>
          <w:sz w:val="22"/>
        </w:rPr>
        <w:t xml:space="preserve"> and have to be assumed. </w:t>
      </w:r>
      <w:r w:rsidR="00F76FB3">
        <w:rPr>
          <w:rFonts w:asciiTheme="minorHAnsi" w:hAnsiTheme="minorHAnsi" w:cstheme="minorHAnsi"/>
          <w:sz w:val="22"/>
        </w:rPr>
        <w:t xml:space="preserve">While it has also been noted that </w:t>
      </w:r>
      <w:r w:rsidR="00FB4486">
        <w:rPr>
          <w:rFonts w:asciiTheme="minorHAnsi" w:hAnsiTheme="minorHAnsi" w:cstheme="minorHAnsi"/>
          <w:sz w:val="22"/>
        </w:rPr>
        <w:t xml:space="preserve">there </w:t>
      </w:r>
      <w:r w:rsidR="00B376EA">
        <w:rPr>
          <w:rFonts w:asciiTheme="minorHAnsi" w:hAnsiTheme="minorHAnsi" w:cstheme="minorHAnsi"/>
          <w:sz w:val="22"/>
        </w:rPr>
        <w:t>are</w:t>
      </w:r>
      <w:r w:rsidR="00FB4486">
        <w:rPr>
          <w:rFonts w:asciiTheme="minorHAnsi" w:hAnsiTheme="minorHAnsi" w:cstheme="minorHAnsi"/>
          <w:sz w:val="22"/>
        </w:rPr>
        <w:t xml:space="preserve"> considerable in</w:t>
      </w:r>
      <w:r w:rsidR="00F76FB3">
        <w:rPr>
          <w:rFonts w:asciiTheme="minorHAnsi" w:hAnsiTheme="minorHAnsi" w:cstheme="minorHAnsi"/>
          <w:sz w:val="22"/>
        </w:rPr>
        <w:t>consisten</w:t>
      </w:r>
      <w:r w:rsidR="00FB4486">
        <w:rPr>
          <w:rFonts w:asciiTheme="minorHAnsi" w:hAnsiTheme="minorHAnsi" w:cstheme="minorHAnsi"/>
          <w:sz w:val="22"/>
        </w:rPr>
        <w:t>ces</w:t>
      </w:r>
      <w:r w:rsidR="00F76FB3">
        <w:rPr>
          <w:rFonts w:asciiTheme="minorHAnsi" w:hAnsiTheme="minorHAnsi" w:cstheme="minorHAnsi"/>
          <w:sz w:val="22"/>
        </w:rPr>
        <w:t xml:space="preserve"> </w:t>
      </w:r>
      <w:r w:rsidR="00FB4486">
        <w:rPr>
          <w:rFonts w:asciiTheme="minorHAnsi" w:hAnsiTheme="minorHAnsi" w:cstheme="minorHAnsi"/>
          <w:sz w:val="22"/>
        </w:rPr>
        <w:t xml:space="preserve">in Lao </w:t>
      </w:r>
      <w:r w:rsidR="00F76FB3">
        <w:rPr>
          <w:rFonts w:asciiTheme="minorHAnsi" w:hAnsiTheme="minorHAnsi" w:cstheme="minorHAnsi"/>
          <w:sz w:val="22"/>
        </w:rPr>
        <w:t>aggregate data</w:t>
      </w:r>
      <w:r w:rsidR="00A04FB4">
        <w:rPr>
          <w:rFonts w:asciiTheme="minorHAnsi" w:hAnsiTheme="minorHAnsi" w:cstheme="minorHAnsi"/>
          <w:sz w:val="22"/>
        </w:rPr>
        <w:t xml:space="preserve">, further effort could be put into </w:t>
      </w:r>
      <w:r w:rsidR="003A12A7">
        <w:rPr>
          <w:rFonts w:asciiTheme="minorHAnsi" w:hAnsiTheme="minorHAnsi" w:cstheme="minorHAnsi"/>
          <w:sz w:val="22"/>
        </w:rPr>
        <w:t>ascertain</w:t>
      </w:r>
      <w:r w:rsidR="00B65BD9">
        <w:rPr>
          <w:rFonts w:asciiTheme="minorHAnsi" w:hAnsiTheme="minorHAnsi" w:cstheme="minorHAnsi"/>
          <w:sz w:val="22"/>
        </w:rPr>
        <w:t xml:space="preserve">ing whether it is feasible to develop </w:t>
      </w:r>
      <w:r w:rsidR="00D331FB">
        <w:rPr>
          <w:rFonts w:asciiTheme="minorHAnsi" w:hAnsiTheme="minorHAnsi" w:cstheme="minorHAnsi"/>
          <w:sz w:val="22"/>
        </w:rPr>
        <w:t>quantitative</w:t>
      </w:r>
      <w:r w:rsidR="00E446D9">
        <w:rPr>
          <w:rFonts w:asciiTheme="minorHAnsi" w:hAnsiTheme="minorHAnsi" w:cstheme="minorHAnsi"/>
          <w:sz w:val="22"/>
        </w:rPr>
        <w:t xml:space="preserve"> </w:t>
      </w:r>
      <w:r w:rsidR="00A04FB4">
        <w:rPr>
          <w:rFonts w:asciiTheme="minorHAnsi" w:hAnsiTheme="minorHAnsi" w:cstheme="minorHAnsi"/>
          <w:sz w:val="22"/>
        </w:rPr>
        <w:t>estimat</w:t>
      </w:r>
      <w:r w:rsidR="00B65BD9">
        <w:rPr>
          <w:rFonts w:asciiTheme="minorHAnsi" w:hAnsiTheme="minorHAnsi" w:cstheme="minorHAnsi"/>
          <w:sz w:val="22"/>
        </w:rPr>
        <w:t>es</w:t>
      </w:r>
      <w:r w:rsidR="003A12A7">
        <w:rPr>
          <w:rFonts w:asciiTheme="minorHAnsi" w:hAnsiTheme="minorHAnsi" w:cstheme="minorHAnsi"/>
          <w:sz w:val="22"/>
        </w:rPr>
        <w:t xml:space="preserve"> of </w:t>
      </w:r>
      <w:r w:rsidR="00B65BD9">
        <w:rPr>
          <w:rFonts w:asciiTheme="minorHAnsi" w:hAnsiTheme="minorHAnsi" w:cstheme="minorHAnsi"/>
          <w:sz w:val="22"/>
        </w:rPr>
        <w:t xml:space="preserve">the </w:t>
      </w:r>
      <w:r w:rsidR="003A12A7">
        <w:rPr>
          <w:rFonts w:asciiTheme="minorHAnsi" w:hAnsiTheme="minorHAnsi" w:cstheme="minorHAnsi"/>
          <w:sz w:val="22"/>
        </w:rPr>
        <w:t>relevant demand and supply elasticities</w:t>
      </w:r>
      <w:r w:rsidR="00A22A37">
        <w:rPr>
          <w:rFonts w:asciiTheme="minorHAnsi" w:hAnsiTheme="minorHAnsi" w:cstheme="minorHAnsi"/>
          <w:sz w:val="22"/>
        </w:rPr>
        <w:t>.</w:t>
      </w:r>
      <w:r w:rsidR="00466D68">
        <w:rPr>
          <w:rFonts w:asciiTheme="minorHAnsi" w:hAnsiTheme="minorHAnsi" w:cstheme="minorHAnsi"/>
          <w:sz w:val="22"/>
        </w:rPr>
        <w:t xml:space="preserve"> This matters because </w:t>
      </w:r>
      <w:proofErr w:type="spellStart"/>
      <w:r w:rsidR="00466D68">
        <w:rPr>
          <w:rFonts w:asciiTheme="minorHAnsi" w:hAnsiTheme="minorHAnsi" w:cstheme="minorHAnsi"/>
          <w:sz w:val="22"/>
        </w:rPr>
        <w:t>as k</w:t>
      </w:r>
      <w:proofErr w:type="spellEnd"/>
      <w:r w:rsidR="00466D68">
        <w:rPr>
          <w:rFonts w:asciiTheme="minorHAnsi" w:hAnsiTheme="minorHAnsi" w:cstheme="minorHAnsi"/>
          <w:sz w:val="22"/>
        </w:rPr>
        <w:t xml:space="preserve"> becomes larger (as in the organic scenario)</w:t>
      </w:r>
      <w:r w:rsidR="00BC4E75">
        <w:rPr>
          <w:rFonts w:asciiTheme="minorHAnsi" w:hAnsiTheme="minorHAnsi" w:cstheme="minorHAnsi"/>
          <w:sz w:val="22"/>
        </w:rPr>
        <w:t xml:space="preserve">, the area </w:t>
      </w:r>
      <w:proofErr w:type="spellStart"/>
      <w:r w:rsidR="00BC4E75" w:rsidRPr="007B5CCC">
        <w:rPr>
          <w:rFonts w:asciiTheme="minorHAnsi" w:hAnsiTheme="minorHAnsi" w:cstheme="minorHAnsi"/>
          <w:i/>
          <w:iCs/>
          <w:sz w:val="22"/>
        </w:rPr>
        <w:t>bfc</w:t>
      </w:r>
      <w:proofErr w:type="spellEnd"/>
      <w:r w:rsidR="00BC4E75">
        <w:rPr>
          <w:rFonts w:asciiTheme="minorHAnsi" w:hAnsiTheme="minorHAnsi" w:cstheme="minorHAnsi"/>
          <w:sz w:val="22"/>
        </w:rPr>
        <w:t xml:space="preserve"> in Figure 1 becomes larger relative to the rectangle </w:t>
      </w:r>
      <w:proofErr w:type="spellStart"/>
      <w:r w:rsidR="00BC4E75" w:rsidRPr="007B5CCC">
        <w:rPr>
          <w:rFonts w:asciiTheme="minorHAnsi" w:hAnsiTheme="minorHAnsi" w:cstheme="minorHAnsi"/>
          <w:i/>
          <w:iCs/>
          <w:sz w:val="22"/>
        </w:rPr>
        <w:t>abcd</w:t>
      </w:r>
      <w:proofErr w:type="spellEnd"/>
      <w:r w:rsidR="002547E7">
        <w:rPr>
          <w:rFonts w:asciiTheme="minorHAnsi" w:hAnsiTheme="minorHAnsi" w:cstheme="minorHAnsi"/>
          <w:i/>
          <w:iCs/>
          <w:sz w:val="22"/>
        </w:rPr>
        <w:t xml:space="preserve">, </w:t>
      </w:r>
      <w:r w:rsidR="00A769A7">
        <w:rPr>
          <w:rFonts w:asciiTheme="minorHAnsi" w:hAnsiTheme="minorHAnsi" w:cstheme="minorHAnsi"/>
          <w:sz w:val="22"/>
        </w:rPr>
        <w:t xml:space="preserve">and the </w:t>
      </w:r>
      <w:r w:rsidR="0025227F">
        <w:rPr>
          <w:rFonts w:asciiTheme="minorHAnsi" w:hAnsiTheme="minorHAnsi" w:cstheme="minorHAnsi"/>
          <w:sz w:val="22"/>
        </w:rPr>
        <w:t xml:space="preserve">approximation that the change in total </w:t>
      </w:r>
      <w:proofErr w:type="spellStart"/>
      <w:r w:rsidR="0025227F">
        <w:rPr>
          <w:rFonts w:asciiTheme="minorHAnsi" w:hAnsiTheme="minorHAnsi" w:cstheme="minorHAnsi"/>
          <w:sz w:val="22"/>
        </w:rPr>
        <w:t>surpus</w:t>
      </w:r>
      <w:proofErr w:type="spellEnd"/>
      <w:r w:rsidR="0025227F">
        <w:rPr>
          <w:rFonts w:asciiTheme="minorHAnsi" w:hAnsiTheme="minorHAnsi" w:cstheme="minorHAnsi"/>
          <w:sz w:val="22"/>
        </w:rPr>
        <w:t xml:space="preserve"> equals </w:t>
      </w:r>
      <w:r w:rsidR="003B2157">
        <w:rPr>
          <w:rFonts w:asciiTheme="minorHAnsi" w:hAnsiTheme="minorHAnsi" w:cstheme="minorHAnsi"/>
          <w:sz w:val="22"/>
        </w:rPr>
        <w:t>P*Q*</w:t>
      </w:r>
      <w:r w:rsidR="00044E3A">
        <w:rPr>
          <w:rFonts w:asciiTheme="minorHAnsi" w:hAnsiTheme="minorHAnsi" w:cstheme="minorHAnsi"/>
          <w:sz w:val="22"/>
        </w:rPr>
        <w:t>K</w:t>
      </w:r>
      <w:r w:rsidR="003B2157">
        <w:rPr>
          <w:rFonts w:asciiTheme="minorHAnsi" w:hAnsiTheme="minorHAnsi" w:cstheme="minorHAnsi"/>
          <w:sz w:val="22"/>
        </w:rPr>
        <w:t xml:space="preserve"> becomes increasingly</w:t>
      </w:r>
      <w:r w:rsidR="00A00CE8">
        <w:rPr>
          <w:rFonts w:asciiTheme="minorHAnsi" w:hAnsiTheme="minorHAnsi" w:cstheme="minorHAnsi"/>
          <w:sz w:val="22"/>
        </w:rPr>
        <w:t xml:space="preserve"> inaccurate.</w:t>
      </w:r>
    </w:p>
    <w:p w14:paraId="1C9B53FE" w14:textId="77777777" w:rsidR="00A22A37" w:rsidRDefault="00A22A37" w:rsidP="00557B6C">
      <w:pPr>
        <w:spacing w:after="0" w:line="240" w:lineRule="auto"/>
        <w:jc w:val="both"/>
        <w:rPr>
          <w:rFonts w:asciiTheme="minorHAnsi" w:hAnsiTheme="minorHAnsi" w:cstheme="minorHAnsi"/>
          <w:sz w:val="22"/>
        </w:rPr>
      </w:pPr>
    </w:p>
    <w:p w14:paraId="03F5EE07" w14:textId="2D48BF4A" w:rsidR="003A4361" w:rsidRDefault="00A22A37" w:rsidP="00557B6C">
      <w:pPr>
        <w:spacing w:after="0" w:line="240" w:lineRule="auto"/>
        <w:jc w:val="both"/>
        <w:rPr>
          <w:rFonts w:asciiTheme="minorHAnsi" w:hAnsiTheme="minorHAnsi" w:cstheme="minorHAnsi"/>
          <w:sz w:val="22"/>
        </w:rPr>
      </w:pPr>
      <w:r>
        <w:rPr>
          <w:rFonts w:asciiTheme="minorHAnsi" w:hAnsiTheme="minorHAnsi" w:cstheme="minorHAnsi"/>
          <w:sz w:val="22"/>
        </w:rPr>
        <w:t>Second, t</w:t>
      </w:r>
      <w:r w:rsidR="003A4361">
        <w:rPr>
          <w:rFonts w:asciiTheme="minorHAnsi" w:hAnsiTheme="minorHAnsi" w:cstheme="minorHAnsi"/>
          <w:sz w:val="22"/>
        </w:rPr>
        <w:t xml:space="preserve">he model </w:t>
      </w:r>
      <w:r w:rsidR="00ED2D05">
        <w:rPr>
          <w:rFonts w:asciiTheme="minorHAnsi" w:hAnsiTheme="minorHAnsi" w:cstheme="minorHAnsi"/>
          <w:sz w:val="22"/>
        </w:rPr>
        <w:t xml:space="preserve">specified </w:t>
      </w:r>
      <w:r w:rsidR="00D562E4">
        <w:rPr>
          <w:rFonts w:asciiTheme="minorHAnsi" w:hAnsiTheme="minorHAnsi" w:cstheme="minorHAnsi"/>
          <w:sz w:val="22"/>
        </w:rPr>
        <w:t xml:space="preserve">and estimated </w:t>
      </w:r>
      <w:r w:rsidR="003A4361">
        <w:rPr>
          <w:rFonts w:asciiTheme="minorHAnsi" w:hAnsiTheme="minorHAnsi" w:cstheme="minorHAnsi"/>
          <w:sz w:val="22"/>
        </w:rPr>
        <w:t xml:space="preserve">above is deterministic. </w:t>
      </w:r>
      <w:r w:rsidR="00044E3A">
        <w:rPr>
          <w:rFonts w:asciiTheme="minorHAnsi" w:hAnsiTheme="minorHAnsi" w:cstheme="minorHAnsi"/>
          <w:sz w:val="22"/>
        </w:rPr>
        <w:t>Sinnett</w:t>
      </w:r>
      <w:r w:rsidR="00307F84">
        <w:rPr>
          <w:rFonts w:asciiTheme="minorHAnsi" w:hAnsiTheme="minorHAnsi" w:cstheme="minorHAnsi"/>
          <w:sz w:val="22"/>
        </w:rPr>
        <w:t xml:space="preserve"> et al</w:t>
      </w:r>
      <w:r w:rsidR="00D562E4">
        <w:rPr>
          <w:rFonts w:asciiTheme="minorHAnsi" w:hAnsiTheme="minorHAnsi" w:cstheme="minorHAnsi"/>
          <w:sz w:val="22"/>
        </w:rPr>
        <w:t>.</w:t>
      </w:r>
      <w:r w:rsidR="003A4361">
        <w:rPr>
          <w:rFonts w:asciiTheme="minorHAnsi" w:hAnsiTheme="minorHAnsi" w:cstheme="minorHAnsi"/>
          <w:sz w:val="22"/>
        </w:rPr>
        <w:t xml:space="preserve"> (202</w:t>
      </w:r>
      <w:r w:rsidR="00F103CF">
        <w:rPr>
          <w:rFonts w:asciiTheme="minorHAnsi" w:hAnsiTheme="minorHAnsi" w:cstheme="minorHAnsi"/>
          <w:sz w:val="22"/>
        </w:rPr>
        <w:t>6</w:t>
      </w:r>
      <w:r w:rsidR="003A4361">
        <w:rPr>
          <w:rFonts w:asciiTheme="minorHAnsi" w:hAnsiTheme="minorHAnsi" w:cstheme="minorHAnsi"/>
          <w:sz w:val="22"/>
        </w:rPr>
        <w:t xml:space="preserve">) applied </w:t>
      </w:r>
      <w:r w:rsidR="00F103CF">
        <w:rPr>
          <w:rFonts w:asciiTheme="minorHAnsi" w:hAnsiTheme="minorHAnsi" w:cstheme="minorHAnsi"/>
          <w:sz w:val="22"/>
        </w:rPr>
        <w:t xml:space="preserve">a formal </w:t>
      </w:r>
      <w:r w:rsidR="003A4361">
        <w:rPr>
          <w:rFonts w:asciiTheme="minorHAnsi" w:hAnsiTheme="minorHAnsi" w:cstheme="minorHAnsi"/>
          <w:sz w:val="22"/>
        </w:rPr>
        <w:t xml:space="preserve">risk analysis to the same representative farm </w:t>
      </w:r>
      <w:r w:rsidR="00F103CF">
        <w:rPr>
          <w:rFonts w:asciiTheme="minorHAnsi" w:hAnsiTheme="minorHAnsi" w:cstheme="minorHAnsi"/>
          <w:sz w:val="22"/>
        </w:rPr>
        <w:t xml:space="preserve">model </w:t>
      </w:r>
      <w:r w:rsidR="003A4361">
        <w:rPr>
          <w:rFonts w:asciiTheme="minorHAnsi" w:hAnsiTheme="minorHAnsi" w:cstheme="minorHAnsi"/>
          <w:sz w:val="22"/>
        </w:rPr>
        <w:t xml:space="preserve">as used here. Future work could involve incorporating the broader risk analysis </w:t>
      </w:r>
      <w:r w:rsidR="00531B38">
        <w:rPr>
          <w:rFonts w:asciiTheme="minorHAnsi" w:hAnsiTheme="minorHAnsi" w:cstheme="minorHAnsi"/>
          <w:sz w:val="22"/>
        </w:rPr>
        <w:t xml:space="preserve">procedures into </w:t>
      </w:r>
      <w:r w:rsidR="002F64A8">
        <w:rPr>
          <w:rFonts w:asciiTheme="minorHAnsi" w:hAnsiTheme="minorHAnsi" w:cstheme="minorHAnsi"/>
          <w:sz w:val="22"/>
        </w:rPr>
        <w:t xml:space="preserve">this deterministic model </w:t>
      </w:r>
      <w:r w:rsidR="00F92D48">
        <w:rPr>
          <w:rFonts w:asciiTheme="minorHAnsi" w:hAnsiTheme="minorHAnsi" w:cstheme="minorHAnsi"/>
          <w:sz w:val="22"/>
        </w:rPr>
        <w:t xml:space="preserve">of total economic surplus </w:t>
      </w:r>
      <w:r w:rsidR="003A4361">
        <w:rPr>
          <w:rFonts w:asciiTheme="minorHAnsi" w:hAnsiTheme="minorHAnsi" w:cstheme="minorHAnsi"/>
          <w:sz w:val="22"/>
        </w:rPr>
        <w:t>to assess how estimates of total surplus change under risky price</w:t>
      </w:r>
      <w:r w:rsidR="00EF37DB">
        <w:rPr>
          <w:rFonts w:asciiTheme="minorHAnsi" w:hAnsiTheme="minorHAnsi" w:cstheme="minorHAnsi"/>
          <w:sz w:val="22"/>
        </w:rPr>
        <w:t>, cost</w:t>
      </w:r>
      <w:r w:rsidR="003A4361">
        <w:rPr>
          <w:rFonts w:asciiTheme="minorHAnsi" w:hAnsiTheme="minorHAnsi" w:cstheme="minorHAnsi"/>
          <w:sz w:val="22"/>
        </w:rPr>
        <w:t xml:space="preserve"> and yield scenarios. </w:t>
      </w:r>
    </w:p>
    <w:p w14:paraId="19D1342D" w14:textId="77777777" w:rsidR="000D1F31" w:rsidRDefault="000D1F31" w:rsidP="00557B6C">
      <w:pPr>
        <w:spacing w:after="0" w:line="240" w:lineRule="auto"/>
        <w:jc w:val="both"/>
        <w:rPr>
          <w:rFonts w:asciiTheme="minorHAnsi" w:hAnsiTheme="minorHAnsi" w:cstheme="minorHAnsi"/>
          <w:sz w:val="22"/>
        </w:rPr>
      </w:pPr>
    </w:p>
    <w:p w14:paraId="59C05B56" w14:textId="02175A12" w:rsidR="00051A28" w:rsidRDefault="000D1F31" w:rsidP="00557B6C">
      <w:pPr>
        <w:spacing w:after="0" w:line="240" w:lineRule="auto"/>
        <w:jc w:val="both"/>
        <w:rPr>
          <w:rFonts w:asciiTheme="minorHAnsi" w:hAnsiTheme="minorHAnsi" w:cstheme="minorHAnsi"/>
          <w:sz w:val="22"/>
        </w:rPr>
      </w:pPr>
      <w:r>
        <w:rPr>
          <w:rFonts w:asciiTheme="minorHAnsi" w:hAnsiTheme="minorHAnsi" w:cstheme="minorHAnsi"/>
          <w:sz w:val="22"/>
        </w:rPr>
        <w:t>Third, a</w:t>
      </w:r>
      <w:r w:rsidR="003A4361">
        <w:rPr>
          <w:rFonts w:asciiTheme="minorHAnsi" w:hAnsiTheme="minorHAnsi" w:cstheme="minorHAnsi"/>
          <w:sz w:val="22"/>
        </w:rPr>
        <w:t xml:space="preserve">nother important direction for this work </w:t>
      </w:r>
      <w:r w:rsidR="0018399B">
        <w:rPr>
          <w:rFonts w:asciiTheme="minorHAnsi" w:hAnsiTheme="minorHAnsi" w:cstheme="minorHAnsi"/>
          <w:sz w:val="22"/>
        </w:rPr>
        <w:t>could be</w:t>
      </w:r>
      <w:r w:rsidR="003A4361">
        <w:rPr>
          <w:rFonts w:asciiTheme="minorHAnsi" w:hAnsiTheme="minorHAnsi" w:cstheme="minorHAnsi"/>
          <w:sz w:val="22"/>
        </w:rPr>
        <w:t xml:space="preserve"> to incorporate the social costs of N fertilizer use into this model which presently only estimates private welfare changes. </w:t>
      </w:r>
      <w:r w:rsidR="00505204">
        <w:rPr>
          <w:rFonts w:asciiTheme="minorHAnsi" w:hAnsiTheme="minorHAnsi" w:cstheme="minorHAnsi"/>
          <w:sz w:val="22"/>
        </w:rPr>
        <w:t xml:space="preserve">It is well known that not all fertiliser applied to crops </w:t>
      </w:r>
      <w:r w:rsidR="00455D60">
        <w:rPr>
          <w:rFonts w:asciiTheme="minorHAnsi" w:hAnsiTheme="minorHAnsi" w:cstheme="minorHAnsi"/>
          <w:sz w:val="22"/>
        </w:rPr>
        <w:t xml:space="preserve">and pastures </w:t>
      </w:r>
      <w:r w:rsidR="00505204">
        <w:rPr>
          <w:rFonts w:asciiTheme="minorHAnsi" w:hAnsiTheme="minorHAnsi" w:cstheme="minorHAnsi"/>
          <w:sz w:val="22"/>
        </w:rPr>
        <w:t xml:space="preserve">is used by </w:t>
      </w:r>
      <w:r w:rsidR="00455D60">
        <w:rPr>
          <w:rFonts w:asciiTheme="minorHAnsi" w:hAnsiTheme="minorHAnsi" w:cstheme="minorHAnsi"/>
          <w:sz w:val="22"/>
        </w:rPr>
        <w:t xml:space="preserve">the </w:t>
      </w:r>
      <w:r w:rsidR="00505204">
        <w:rPr>
          <w:rFonts w:asciiTheme="minorHAnsi" w:hAnsiTheme="minorHAnsi" w:cstheme="minorHAnsi"/>
          <w:sz w:val="22"/>
        </w:rPr>
        <w:t>plants</w:t>
      </w:r>
      <w:r w:rsidR="00455D60">
        <w:rPr>
          <w:rFonts w:asciiTheme="minorHAnsi" w:hAnsiTheme="minorHAnsi" w:cstheme="minorHAnsi"/>
          <w:sz w:val="22"/>
        </w:rPr>
        <w:t xml:space="preserve">, with the residual </w:t>
      </w:r>
      <w:r w:rsidR="00973D50">
        <w:rPr>
          <w:rFonts w:asciiTheme="minorHAnsi" w:hAnsiTheme="minorHAnsi" w:cstheme="minorHAnsi"/>
          <w:sz w:val="22"/>
        </w:rPr>
        <w:t xml:space="preserve">causing external costs in the form of </w:t>
      </w:r>
      <w:r w:rsidR="000D606D">
        <w:rPr>
          <w:rFonts w:asciiTheme="minorHAnsi" w:hAnsiTheme="minorHAnsi" w:cstheme="minorHAnsi"/>
          <w:sz w:val="22"/>
        </w:rPr>
        <w:t>greenhouse gas emissions, air and water and soil pollution,</w:t>
      </w:r>
      <w:r w:rsidR="008947F1">
        <w:rPr>
          <w:rFonts w:asciiTheme="minorHAnsi" w:hAnsiTheme="minorHAnsi" w:cstheme="minorHAnsi"/>
          <w:sz w:val="22"/>
        </w:rPr>
        <w:t xml:space="preserve"> with consequent human health implications. This is why governments are advocating f</w:t>
      </w:r>
      <w:r w:rsidR="00F61925">
        <w:rPr>
          <w:rFonts w:asciiTheme="minorHAnsi" w:hAnsiTheme="minorHAnsi" w:cstheme="minorHAnsi"/>
          <w:sz w:val="22"/>
        </w:rPr>
        <w:t>o</w:t>
      </w:r>
      <w:r w:rsidR="008947F1">
        <w:rPr>
          <w:rFonts w:asciiTheme="minorHAnsi" w:hAnsiTheme="minorHAnsi" w:cstheme="minorHAnsi"/>
          <w:sz w:val="22"/>
        </w:rPr>
        <w:t xml:space="preserve">r more sustainable agricultural production systems. </w:t>
      </w:r>
      <w:r w:rsidR="006D351A">
        <w:rPr>
          <w:rFonts w:asciiTheme="minorHAnsi" w:hAnsiTheme="minorHAnsi" w:cstheme="minorHAnsi"/>
          <w:sz w:val="22"/>
        </w:rPr>
        <w:t>Rathnayake et al</w:t>
      </w:r>
      <w:r w:rsidR="00DE1402">
        <w:rPr>
          <w:rFonts w:asciiTheme="minorHAnsi" w:hAnsiTheme="minorHAnsi" w:cstheme="minorHAnsi"/>
          <w:sz w:val="22"/>
        </w:rPr>
        <w:t>. (202</w:t>
      </w:r>
      <w:r w:rsidR="00307F84">
        <w:rPr>
          <w:rFonts w:asciiTheme="minorHAnsi" w:hAnsiTheme="minorHAnsi" w:cstheme="minorHAnsi"/>
          <w:sz w:val="22"/>
        </w:rPr>
        <w:t>6b</w:t>
      </w:r>
      <w:r w:rsidR="004D4317">
        <w:rPr>
          <w:rFonts w:asciiTheme="minorHAnsi" w:hAnsiTheme="minorHAnsi" w:cstheme="minorHAnsi"/>
          <w:sz w:val="22"/>
        </w:rPr>
        <w:t>) has</w:t>
      </w:r>
      <w:r w:rsidR="005D03B5">
        <w:rPr>
          <w:rFonts w:asciiTheme="minorHAnsi" w:hAnsiTheme="minorHAnsi" w:cstheme="minorHAnsi"/>
          <w:sz w:val="22"/>
        </w:rPr>
        <w:t xml:space="preserve"> </w:t>
      </w:r>
      <w:r w:rsidR="009A60A7">
        <w:rPr>
          <w:rFonts w:asciiTheme="minorHAnsi" w:hAnsiTheme="minorHAnsi" w:cstheme="minorHAnsi"/>
          <w:sz w:val="22"/>
        </w:rPr>
        <w:t>p</w:t>
      </w:r>
      <w:r w:rsidR="00AD04FC">
        <w:rPr>
          <w:rFonts w:asciiTheme="minorHAnsi" w:hAnsiTheme="minorHAnsi" w:cstheme="minorHAnsi"/>
          <w:sz w:val="22"/>
        </w:rPr>
        <w:t xml:space="preserve">roposed </w:t>
      </w:r>
      <w:r w:rsidR="009A60A7">
        <w:rPr>
          <w:rFonts w:asciiTheme="minorHAnsi" w:hAnsiTheme="minorHAnsi" w:cstheme="minorHAnsi"/>
          <w:sz w:val="22"/>
        </w:rPr>
        <w:t xml:space="preserve">and tested </w:t>
      </w:r>
      <w:r w:rsidR="00AD04FC">
        <w:rPr>
          <w:rFonts w:asciiTheme="minorHAnsi" w:hAnsiTheme="minorHAnsi" w:cstheme="minorHAnsi"/>
          <w:sz w:val="22"/>
        </w:rPr>
        <w:t>a method for calculating N</w:t>
      </w:r>
      <w:r w:rsidR="00AD04FC" w:rsidRPr="00B43869">
        <w:rPr>
          <w:rFonts w:asciiTheme="minorHAnsi" w:hAnsiTheme="minorHAnsi" w:cstheme="minorHAnsi"/>
          <w:sz w:val="22"/>
          <w:vertAlign w:val="subscript"/>
        </w:rPr>
        <w:t>2</w:t>
      </w:r>
      <w:r w:rsidR="00A37D31">
        <w:rPr>
          <w:rFonts w:asciiTheme="minorHAnsi" w:hAnsiTheme="minorHAnsi" w:cstheme="minorHAnsi"/>
          <w:sz w:val="22"/>
        </w:rPr>
        <w:t>0 emissions from rice production systems</w:t>
      </w:r>
      <w:r w:rsidR="002F187A">
        <w:rPr>
          <w:rFonts w:asciiTheme="minorHAnsi" w:hAnsiTheme="minorHAnsi" w:cstheme="minorHAnsi"/>
          <w:sz w:val="22"/>
        </w:rPr>
        <w:t xml:space="preserve">, so a natural extension </w:t>
      </w:r>
      <w:r w:rsidR="00ED774A">
        <w:rPr>
          <w:rFonts w:asciiTheme="minorHAnsi" w:hAnsiTheme="minorHAnsi" w:cstheme="minorHAnsi"/>
          <w:sz w:val="22"/>
        </w:rPr>
        <w:t>would</w:t>
      </w:r>
      <w:r w:rsidR="002F187A">
        <w:rPr>
          <w:rFonts w:asciiTheme="minorHAnsi" w:hAnsiTheme="minorHAnsi" w:cstheme="minorHAnsi"/>
          <w:sz w:val="22"/>
        </w:rPr>
        <w:t xml:space="preserve"> be to </w:t>
      </w:r>
      <w:r w:rsidR="003A4361" w:rsidRPr="001040A4">
        <w:rPr>
          <w:rFonts w:asciiTheme="minorHAnsi" w:hAnsiTheme="minorHAnsi" w:cstheme="minorHAnsi"/>
          <w:sz w:val="22"/>
        </w:rPr>
        <w:t>incorporat</w:t>
      </w:r>
      <w:r w:rsidR="00A439AC">
        <w:rPr>
          <w:rFonts w:asciiTheme="minorHAnsi" w:hAnsiTheme="minorHAnsi" w:cstheme="minorHAnsi"/>
          <w:sz w:val="22"/>
        </w:rPr>
        <w:t>e these</w:t>
      </w:r>
      <w:r w:rsidR="003A4361" w:rsidRPr="001040A4">
        <w:rPr>
          <w:rFonts w:asciiTheme="minorHAnsi" w:hAnsiTheme="minorHAnsi" w:cstheme="minorHAnsi"/>
          <w:sz w:val="22"/>
        </w:rPr>
        <w:t xml:space="preserve"> N external</w:t>
      </w:r>
      <w:r w:rsidR="00B24EFE">
        <w:rPr>
          <w:rFonts w:asciiTheme="minorHAnsi" w:hAnsiTheme="minorHAnsi" w:cstheme="minorHAnsi"/>
          <w:sz w:val="22"/>
        </w:rPr>
        <w:t xml:space="preserve"> costs</w:t>
      </w:r>
      <w:r w:rsidR="003A4361" w:rsidRPr="001040A4">
        <w:rPr>
          <w:rFonts w:asciiTheme="minorHAnsi" w:hAnsiTheme="minorHAnsi" w:cstheme="minorHAnsi"/>
          <w:sz w:val="22"/>
        </w:rPr>
        <w:t xml:space="preserve"> in</w:t>
      </w:r>
      <w:r w:rsidR="00B24EFE">
        <w:rPr>
          <w:rFonts w:asciiTheme="minorHAnsi" w:hAnsiTheme="minorHAnsi" w:cstheme="minorHAnsi"/>
          <w:sz w:val="22"/>
        </w:rPr>
        <w:t>to</w:t>
      </w:r>
      <w:r w:rsidR="003A4361" w:rsidRPr="001040A4">
        <w:rPr>
          <w:rFonts w:asciiTheme="minorHAnsi" w:hAnsiTheme="minorHAnsi" w:cstheme="minorHAnsi"/>
          <w:sz w:val="22"/>
        </w:rPr>
        <w:t xml:space="preserve"> the welfare analysis we have </w:t>
      </w:r>
      <w:r w:rsidR="00B43869">
        <w:rPr>
          <w:rFonts w:asciiTheme="minorHAnsi" w:hAnsiTheme="minorHAnsi" w:cstheme="minorHAnsi"/>
          <w:sz w:val="22"/>
        </w:rPr>
        <w:t>described above</w:t>
      </w:r>
      <w:r w:rsidR="003A4361" w:rsidRPr="001040A4">
        <w:rPr>
          <w:rFonts w:asciiTheme="minorHAnsi" w:hAnsiTheme="minorHAnsi" w:cstheme="minorHAnsi"/>
          <w:sz w:val="22"/>
        </w:rPr>
        <w:t>. Just</w:t>
      </w:r>
      <w:r w:rsidR="00D914B6">
        <w:rPr>
          <w:rFonts w:asciiTheme="minorHAnsi" w:hAnsiTheme="minorHAnsi" w:cstheme="minorHAnsi"/>
          <w:sz w:val="22"/>
        </w:rPr>
        <w:t>,</w:t>
      </w:r>
      <w:r w:rsidR="003A4361" w:rsidRPr="001040A4">
        <w:rPr>
          <w:rFonts w:asciiTheme="minorHAnsi" w:hAnsiTheme="minorHAnsi" w:cstheme="minorHAnsi"/>
          <w:sz w:val="22"/>
        </w:rPr>
        <w:t xml:space="preserve"> Hueth and Schmitz </w:t>
      </w:r>
      <w:r w:rsidR="00D914B6">
        <w:rPr>
          <w:rFonts w:asciiTheme="minorHAnsi" w:hAnsiTheme="minorHAnsi" w:cstheme="minorHAnsi"/>
          <w:sz w:val="22"/>
        </w:rPr>
        <w:t>(1982) outline a diagrammatic framework for doing this</w:t>
      </w:r>
      <w:r w:rsidR="00E87D9A">
        <w:rPr>
          <w:rFonts w:asciiTheme="minorHAnsi" w:hAnsiTheme="minorHAnsi" w:cstheme="minorHAnsi"/>
          <w:sz w:val="22"/>
        </w:rPr>
        <w:t xml:space="preserve"> (</w:t>
      </w:r>
      <w:r w:rsidR="00496AC9">
        <w:rPr>
          <w:rFonts w:asciiTheme="minorHAnsi" w:hAnsiTheme="minorHAnsi" w:cstheme="minorHAnsi"/>
          <w:sz w:val="22"/>
        </w:rPr>
        <w:t xml:space="preserve">for related treatments, </w:t>
      </w:r>
      <w:r w:rsidR="00E87D9A">
        <w:rPr>
          <w:rFonts w:asciiTheme="minorHAnsi" w:hAnsiTheme="minorHAnsi" w:cstheme="minorHAnsi"/>
          <w:sz w:val="22"/>
        </w:rPr>
        <w:t xml:space="preserve">see also </w:t>
      </w:r>
      <w:r w:rsidR="00E87D9A" w:rsidRPr="001040A4">
        <w:rPr>
          <w:rFonts w:asciiTheme="minorHAnsi" w:hAnsiTheme="minorHAnsi" w:cstheme="minorHAnsi"/>
          <w:sz w:val="22"/>
        </w:rPr>
        <w:t>Just</w:t>
      </w:r>
      <w:r w:rsidR="00E87D9A">
        <w:rPr>
          <w:rFonts w:asciiTheme="minorHAnsi" w:hAnsiTheme="minorHAnsi" w:cstheme="minorHAnsi"/>
          <w:sz w:val="22"/>
        </w:rPr>
        <w:t>,</w:t>
      </w:r>
      <w:r w:rsidR="00E87D9A" w:rsidRPr="001040A4">
        <w:rPr>
          <w:rFonts w:asciiTheme="minorHAnsi" w:hAnsiTheme="minorHAnsi" w:cstheme="minorHAnsi"/>
          <w:sz w:val="22"/>
        </w:rPr>
        <w:t xml:space="preserve"> Hueth and Schmitz</w:t>
      </w:r>
      <w:r w:rsidR="00DA6372">
        <w:rPr>
          <w:rFonts w:asciiTheme="minorHAnsi" w:hAnsiTheme="minorHAnsi" w:cstheme="minorHAnsi"/>
          <w:sz w:val="22"/>
        </w:rPr>
        <w:t xml:space="preserve">, </w:t>
      </w:r>
      <w:r w:rsidR="00E87D9A">
        <w:rPr>
          <w:rFonts w:asciiTheme="minorHAnsi" w:hAnsiTheme="minorHAnsi" w:cstheme="minorHAnsi"/>
          <w:sz w:val="22"/>
        </w:rPr>
        <w:t>2004</w:t>
      </w:r>
      <w:r w:rsidR="00625A58">
        <w:rPr>
          <w:rFonts w:asciiTheme="minorHAnsi" w:hAnsiTheme="minorHAnsi" w:cstheme="minorHAnsi"/>
          <w:sz w:val="22"/>
        </w:rPr>
        <w:t>; and Rohr et al., 2020</w:t>
      </w:r>
      <w:r w:rsidR="00E87D9A">
        <w:rPr>
          <w:rFonts w:asciiTheme="minorHAnsi" w:hAnsiTheme="minorHAnsi" w:cstheme="minorHAnsi"/>
          <w:sz w:val="22"/>
        </w:rPr>
        <w:t>)</w:t>
      </w:r>
      <w:r w:rsidR="00C80334">
        <w:rPr>
          <w:rFonts w:asciiTheme="minorHAnsi" w:hAnsiTheme="minorHAnsi" w:cstheme="minorHAnsi"/>
          <w:sz w:val="22"/>
        </w:rPr>
        <w:t>.</w:t>
      </w:r>
    </w:p>
    <w:p w14:paraId="24F61B94" w14:textId="77777777" w:rsidR="00051A28" w:rsidRDefault="00051A28" w:rsidP="00557B6C">
      <w:pPr>
        <w:spacing w:after="0" w:line="240" w:lineRule="auto"/>
        <w:jc w:val="both"/>
        <w:rPr>
          <w:rFonts w:asciiTheme="minorHAnsi" w:hAnsiTheme="minorHAnsi" w:cstheme="minorHAnsi"/>
          <w:sz w:val="22"/>
        </w:rPr>
      </w:pPr>
    </w:p>
    <w:p w14:paraId="33CCC691" w14:textId="70609445" w:rsidR="003E1749" w:rsidRDefault="00795381" w:rsidP="00557B6C">
      <w:pPr>
        <w:spacing w:after="0" w:line="240" w:lineRule="auto"/>
        <w:jc w:val="both"/>
        <w:rPr>
          <w:rFonts w:asciiTheme="minorHAnsi" w:hAnsiTheme="minorHAnsi" w:cstheme="minorHAnsi"/>
          <w:sz w:val="22"/>
        </w:rPr>
      </w:pPr>
      <w:r>
        <w:rPr>
          <w:rFonts w:asciiTheme="minorHAnsi" w:hAnsiTheme="minorHAnsi" w:cstheme="minorHAnsi"/>
          <w:sz w:val="22"/>
        </w:rPr>
        <w:t xml:space="preserve">To elaborate, Figure 12.1 in </w:t>
      </w:r>
      <w:r w:rsidR="00D81BBB">
        <w:rPr>
          <w:rFonts w:asciiTheme="minorHAnsi" w:hAnsiTheme="minorHAnsi" w:cstheme="minorHAnsi"/>
          <w:sz w:val="22"/>
        </w:rPr>
        <w:t>Just, Hueth and Schmitz</w:t>
      </w:r>
      <w:r w:rsidR="00DF0444">
        <w:rPr>
          <w:rFonts w:asciiTheme="minorHAnsi" w:hAnsiTheme="minorHAnsi" w:cstheme="minorHAnsi"/>
          <w:sz w:val="22"/>
        </w:rPr>
        <w:t xml:space="preserve"> (1982</w:t>
      </w:r>
      <w:r>
        <w:rPr>
          <w:rFonts w:asciiTheme="minorHAnsi" w:hAnsiTheme="minorHAnsi" w:cstheme="minorHAnsi"/>
          <w:sz w:val="22"/>
        </w:rPr>
        <w:t xml:space="preserve">, </w:t>
      </w:r>
      <w:r w:rsidR="00F36F26">
        <w:rPr>
          <w:rFonts w:asciiTheme="minorHAnsi" w:hAnsiTheme="minorHAnsi" w:cstheme="minorHAnsi"/>
          <w:sz w:val="22"/>
        </w:rPr>
        <w:t xml:space="preserve">p.272) </w:t>
      </w:r>
      <w:r w:rsidR="0041038D">
        <w:rPr>
          <w:rFonts w:asciiTheme="minorHAnsi" w:hAnsiTheme="minorHAnsi" w:cstheme="minorHAnsi"/>
          <w:sz w:val="22"/>
        </w:rPr>
        <w:t xml:space="preserve">could be thought of as our </w:t>
      </w:r>
      <w:proofErr w:type="gramStart"/>
      <w:r w:rsidR="003A4361" w:rsidRPr="001040A4">
        <w:rPr>
          <w:rFonts w:asciiTheme="minorHAnsi" w:hAnsiTheme="minorHAnsi" w:cstheme="minorHAnsi"/>
          <w:sz w:val="22"/>
        </w:rPr>
        <w:t>2 bag</w:t>
      </w:r>
      <w:proofErr w:type="gramEnd"/>
      <w:r w:rsidR="003A4361" w:rsidRPr="001040A4">
        <w:rPr>
          <w:rFonts w:asciiTheme="minorHAnsi" w:hAnsiTheme="minorHAnsi" w:cstheme="minorHAnsi"/>
          <w:sz w:val="22"/>
        </w:rPr>
        <w:t xml:space="preserve"> </w:t>
      </w:r>
      <w:r w:rsidR="008D797F">
        <w:rPr>
          <w:rFonts w:asciiTheme="minorHAnsi" w:hAnsiTheme="minorHAnsi" w:cstheme="minorHAnsi"/>
          <w:sz w:val="22"/>
        </w:rPr>
        <w:t xml:space="preserve">base </w:t>
      </w:r>
      <w:r w:rsidR="003A4361" w:rsidRPr="001040A4">
        <w:rPr>
          <w:rFonts w:asciiTheme="minorHAnsi" w:hAnsiTheme="minorHAnsi" w:cstheme="minorHAnsi"/>
          <w:sz w:val="22"/>
        </w:rPr>
        <w:t xml:space="preserve">scenario. </w:t>
      </w:r>
      <w:r w:rsidR="008D797F">
        <w:rPr>
          <w:rFonts w:asciiTheme="minorHAnsi" w:hAnsiTheme="minorHAnsi" w:cstheme="minorHAnsi"/>
          <w:sz w:val="22"/>
        </w:rPr>
        <w:t>A</w:t>
      </w:r>
      <w:r w:rsidR="003A4361" w:rsidRPr="001040A4">
        <w:rPr>
          <w:rFonts w:asciiTheme="minorHAnsi" w:hAnsiTheme="minorHAnsi" w:cstheme="minorHAnsi"/>
          <w:sz w:val="22"/>
        </w:rPr>
        <w:t xml:space="preserve"> competitive market with externalities not accounted for </w:t>
      </w:r>
      <w:r w:rsidR="00482597">
        <w:rPr>
          <w:rFonts w:asciiTheme="minorHAnsi" w:hAnsiTheme="minorHAnsi" w:cstheme="minorHAnsi"/>
          <w:sz w:val="22"/>
        </w:rPr>
        <w:t xml:space="preserve">is the starting </w:t>
      </w:r>
      <w:proofErr w:type="gramStart"/>
      <w:r w:rsidR="00482597">
        <w:rPr>
          <w:rFonts w:asciiTheme="minorHAnsi" w:hAnsiTheme="minorHAnsi" w:cstheme="minorHAnsi"/>
          <w:sz w:val="22"/>
        </w:rPr>
        <w:t xml:space="preserve">point, </w:t>
      </w:r>
      <w:r w:rsidR="003A4361" w:rsidRPr="001040A4">
        <w:rPr>
          <w:rFonts w:asciiTheme="minorHAnsi" w:hAnsiTheme="minorHAnsi" w:cstheme="minorHAnsi"/>
          <w:sz w:val="22"/>
        </w:rPr>
        <w:t>and</w:t>
      </w:r>
      <w:proofErr w:type="gramEnd"/>
      <w:r w:rsidR="003A4361" w:rsidRPr="001040A4">
        <w:rPr>
          <w:rFonts w:asciiTheme="minorHAnsi" w:hAnsiTheme="minorHAnsi" w:cstheme="minorHAnsi"/>
          <w:sz w:val="22"/>
        </w:rPr>
        <w:t xml:space="preserve"> then changes in CS and PS were the N externality associated with the </w:t>
      </w:r>
      <w:proofErr w:type="gramStart"/>
      <w:r w:rsidR="003A4361" w:rsidRPr="001040A4">
        <w:rPr>
          <w:rFonts w:asciiTheme="minorHAnsi" w:hAnsiTheme="minorHAnsi" w:cstheme="minorHAnsi"/>
          <w:sz w:val="22"/>
        </w:rPr>
        <w:t>2 bag</w:t>
      </w:r>
      <w:proofErr w:type="gramEnd"/>
      <w:r w:rsidR="003A4361" w:rsidRPr="001040A4">
        <w:rPr>
          <w:rFonts w:asciiTheme="minorHAnsi" w:hAnsiTheme="minorHAnsi" w:cstheme="minorHAnsi"/>
          <w:sz w:val="22"/>
        </w:rPr>
        <w:t xml:space="preserve"> scenario </w:t>
      </w:r>
      <w:r w:rsidR="008F34B5">
        <w:rPr>
          <w:rFonts w:asciiTheme="minorHAnsi" w:hAnsiTheme="minorHAnsi" w:cstheme="minorHAnsi"/>
          <w:sz w:val="22"/>
        </w:rPr>
        <w:t xml:space="preserve">to be </w:t>
      </w:r>
      <w:r w:rsidR="003A4361" w:rsidRPr="001040A4">
        <w:rPr>
          <w:rFonts w:asciiTheme="minorHAnsi" w:hAnsiTheme="minorHAnsi" w:cstheme="minorHAnsi"/>
          <w:sz w:val="22"/>
        </w:rPr>
        <w:t>considered</w:t>
      </w:r>
      <w:r w:rsidR="00482597">
        <w:rPr>
          <w:rFonts w:asciiTheme="minorHAnsi" w:hAnsiTheme="minorHAnsi" w:cstheme="minorHAnsi"/>
          <w:sz w:val="22"/>
        </w:rPr>
        <w:t>,</w:t>
      </w:r>
      <w:r w:rsidR="00AA576D">
        <w:rPr>
          <w:rFonts w:asciiTheme="minorHAnsi" w:hAnsiTheme="minorHAnsi" w:cstheme="minorHAnsi"/>
          <w:sz w:val="22"/>
        </w:rPr>
        <w:t xml:space="preserve"> are calculated.</w:t>
      </w:r>
      <w:r w:rsidR="003A4361" w:rsidRPr="001040A4">
        <w:rPr>
          <w:rFonts w:asciiTheme="minorHAnsi" w:hAnsiTheme="minorHAnsi" w:cstheme="minorHAnsi"/>
          <w:sz w:val="22"/>
        </w:rPr>
        <w:t xml:space="preserve"> </w:t>
      </w:r>
      <w:r w:rsidR="006B5512">
        <w:rPr>
          <w:rFonts w:asciiTheme="minorHAnsi" w:hAnsiTheme="minorHAnsi" w:cstheme="minorHAnsi"/>
          <w:sz w:val="22"/>
        </w:rPr>
        <w:t xml:space="preserve">This is </w:t>
      </w:r>
      <w:r w:rsidR="00AA576D">
        <w:rPr>
          <w:rFonts w:asciiTheme="minorHAnsi" w:hAnsiTheme="minorHAnsi" w:cstheme="minorHAnsi"/>
          <w:sz w:val="22"/>
        </w:rPr>
        <w:t xml:space="preserve">done </w:t>
      </w:r>
      <w:r w:rsidR="006B5512">
        <w:rPr>
          <w:rFonts w:asciiTheme="minorHAnsi" w:hAnsiTheme="minorHAnsi" w:cstheme="minorHAnsi"/>
          <w:sz w:val="22"/>
        </w:rPr>
        <w:t xml:space="preserve">based on estimates of a </w:t>
      </w:r>
      <w:r w:rsidR="00C632E6">
        <w:rPr>
          <w:rFonts w:asciiTheme="minorHAnsi" w:hAnsiTheme="minorHAnsi" w:cstheme="minorHAnsi"/>
          <w:sz w:val="22"/>
        </w:rPr>
        <w:t>Marginal External Cost curve (or a supply function for the value of emissions)</w:t>
      </w:r>
      <w:r w:rsidR="00990B07">
        <w:rPr>
          <w:rFonts w:asciiTheme="minorHAnsi" w:hAnsiTheme="minorHAnsi" w:cstheme="minorHAnsi"/>
          <w:sz w:val="22"/>
        </w:rPr>
        <w:t xml:space="preserve">. Adding together the normal private supply curve </w:t>
      </w:r>
      <w:r w:rsidR="00AA576D">
        <w:rPr>
          <w:rFonts w:asciiTheme="minorHAnsi" w:hAnsiTheme="minorHAnsi" w:cstheme="minorHAnsi"/>
          <w:sz w:val="22"/>
        </w:rPr>
        <w:t xml:space="preserve">for rice </w:t>
      </w:r>
      <w:r w:rsidR="00990B07">
        <w:rPr>
          <w:rFonts w:asciiTheme="minorHAnsi" w:hAnsiTheme="minorHAnsi" w:cstheme="minorHAnsi"/>
          <w:sz w:val="22"/>
        </w:rPr>
        <w:t xml:space="preserve">and the </w:t>
      </w:r>
      <w:r w:rsidR="002D2AB0">
        <w:rPr>
          <w:rFonts w:asciiTheme="minorHAnsi" w:hAnsiTheme="minorHAnsi" w:cstheme="minorHAnsi"/>
          <w:sz w:val="22"/>
        </w:rPr>
        <w:t xml:space="preserve">Marginal External Cost </w:t>
      </w:r>
      <w:r w:rsidR="00990B07">
        <w:rPr>
          <w:rFonts w:asciiTheme="minorHAnsi" w:hAnsiTheme="minorHAnsi" w:cstheme="minorHAnsi"/>
          <w:sz w:val="22"/>
        </w:rPr>
        <w:t xml:space="preserve">curve gives the Marginal </w:t>
      </w:r>
      <w:r w:rsidR="00D2081B">
        <w:rPr>
          <w:rFonts w:asciiTheme="minorHAnsi" w:hAnsiTheme="minorHAnsi" w:cstheme="minorHAnsi"/>
          <w:sz w:val="22"/>
        </w:rPr>
        <w:t>Social</w:t>
      </w:r>
      <w:r w:rsidR="00990B07">
        <w:rPr>
          <w:rFonts w:asciiTheme="minorHAnsi" w:hAnsiTheme="minorHAnsi" w:cstheme="minorHAnsi"/>
          <w:sz w:val="22"/>
        </w:rPr>
        <w:t xml:space="preserve"> Cost</w:t>
      </w:r>
      <w:r w:rsidR="00D2081B">
        <w:rPr>
          <w:rFonts w:asciiTheme="minorHAnsi" w:hAnsiTheme="minorHAnsi" w:cstheme="minorHAnsi"/>
          <w:sz w:val="22"/>
        </w:rPr>
        <w:t xml:space="preserve"> curve</w:t>
      </w:r>
      <w:r w:rsidR="008B4DD2">
        <w:rPr>
          <w:rFonts w:asciiTheme="minorHAnsi" w:hAnsiTheme="minorHAnsi" w:cstheme="minorHAnsi"/>
          <w:sz w:val="22"/>
        </w:rPr>
        <w:t xml:space="preserve">. An area </w:t>
      </w:r>
      <w:r w:rsidR="00D2081B">
        <w:rPr>
          <w:rFonts w:asciiTheme="minorHAnsi" w:hAnsiTheme="minorHAnsi" w:cstheme="minorHAnsi"/>
          <w:sz w:val="22"/>
        </w:rPr>
        <w:t>representing</w:t>
      </w:r>
      <w:r w:rsidR="008B4DD2">
        <w:rPr>
          <w:rFonts w:asciiTheme="minorHAnsi" w:hAnsiTheme="minorHAnsi" w:cstheme="minorHAnsi"/>
          <w:sz w:val="22"/>
        </w:rPr>
        <w:t xml:space="preserve"> the net change in social welfare can </w:t>
      </w:r>
      <w:r w:rsidR="00B51589">
        <w:rPr>
          <w:rFonts w:asciiTheme="minorHAnsi" w:hAnsiTheme="minorHAnsi" w:cstheme="minorHAnsi"/>
          <w:sz w:val="22"/>
        </w:rPr>
        <w:t xml:space="preserve">then </w:t>
      </w:r>
      <w:r w:rsidR="008B4DD2">
        <w:rPr>
          <w:rFonts w:asciiTheme="minorHAnsi" w:hAnsiTheme="minorHAnsi" w:cstheme="minorHAnsi"/>
          <w:sz w:val="22"/>
        </w:rPr>
        <w:t xml:space="preserve">be </w:t>
      </w:r>
      <w:r w:rsidR="00D45513">
        <w:rPr>
          <w:rFonts w:asciiTheme="minorHAnsi" w:hAnsiTheme="minorHAnsi" w:cstheme="minorHAnsi"/>
          <w:sz w:val="22"/>
        </w:rPr>
        <w:t xml:space="preserve">calculated. Different scenarios (such as </w:t>
      </w:r>
      <w:r w:rsidR="003C2D66">
        <w:rPr>
          <w:rFonts w:asciiTheme="minorHAnsi" w:hAnsiTheme="minorHAnsi" w:cstheme="minorHAnsi"/>
          <w:sz w:val="22"/>
        </w:rPr>
        <w:t xml:space="preserve">our </w:t>
      </w:r>
      <w:proofErr w:type="gramStart"/>
      <w:r w:rsidR="00D45513">
        <w:rPr>
          <w:rFonts w:asciiTheme="minorHAnsi" w:hAnsiTheme="minorHAnsi" w:cstheme="minorHAnsi"/>
          <w:sz w:val="22"/>
        </w:rPr>
        <w:t>5 bag</w:t>
      </w:r>
      <w:proofErr w:type="gramEnd"/>
      <w:r w:rsidR="003C2D66">
        <w:rPr>
          <w:rFonts w:asciiTheme="minorHAnsi" w:hAnsiTheme="minorHAnsi" w:cstheme="minorHAnsi"/>
          <w:sz w:val="22"/>
        </w:rPr>
        <w:t xml:space="preserve"> </w:t>
      </w:r>
      <w:r w:rsidR="00D45513">
        <w:rPr>
          <w:rFonts w:asciiTheme="minorHAnsi" w:hAnsiTheme="minorHAnsi" w:cstheme="minorHAnsi"/>
          <w:sz w:val="22"/>
        </w:rPr>
        <w:t>s</w:t>
      </w:r>
      <w:r w:rsidR="003C2D66">
        <w:rPr>
          <w:rFonts w:asciiTheme="minorHAnsi" w:hAnsiTheme="minorHAnsi" w:cstheme="minorHAnsi"/>
          <w:sz w:val="22"/>
        </w:rPr>
        <w:t>cenario)</w:t>
      </w:r>
      <w:r w:rsidR="00D45513">
        <w:rPr>
          <w:rFonts w:asciiTheme="minorHAnsi" w:hAnsiTheme="minorHAnsi" w:cstheme="minorHAnsi"/>
          <w:sz w:val="22"/>
        </w:rPr>
        <w:t xml:space="preserve"> will produce different </w:t>
      </w:r>
      <w:r w:rsidR="002D2AB0">
        <w:rPr>
          <w:rFonts w:asciiTheme="minorHAnsi" w:hAnsiTheme="minorHAnsi" w:cstheme="minorHAnsi"/>
          <w:sz w:val="22"/>
        </w:rPr>
        <w:t xml:space="preserve">Marginal External Cost curves </w:t>
      </w:r>
      <w:r w:rsidR="00D45513">
        <w:rPr>
          <w:rFonts w:asciiTheme="minorHAnsi" w:hAnsiTheme="minorHAnsi" w:cstheme="minorHAnsi"/>
          <w:sz w:val="22"/>
        </w:rPr>
        <w:t xml:space="preserve">and </w:t>
      </w:r>
      <w:r w:rsidR="003C2D66">
        <w:rPr>
          <w:rFonts w:asciiTheme="minorHAnsi" w:hAnsiTheme="minorHAnsi" w:cstheme="minorHAnsi"/>
          <w:sz w:val="22"/>
        </w:rPr>
        <w:t xml:space="preserve">therefore </w:t>
      </w:r>
      <w:r w:rsidR="00D45513">
        <w:rPr>
          <w:rFonts w:asciiTheme="minorHAnsi" w:hAnsiTheme="minorHAnsi" w:cstheme="minorHAnsi"/>
          <w:sz w:val="22"/>
        </w:rPr>
        <w:t xml:space="preserve">different </w:t>
      </w:r>
      <w:r w:rsidR="00C402C6">
        <w:rPr>
          <w:rFonts w:asciiTheme="minorHAnsi" w:hAnsiTheme="minorHAnsi" w:cstheme="minorHAnsi"/>
          <w:sz w:val="22"/>
        </w:rPr>
        <w:t>areas of ne</w:t>
      </w:r>
      <w:r w:rsidR="003C2D66">
        <w:rPr>
          <w:rFonts w:asciiTheme="minorHAnsi" w:hAnsiTheme="minorHAnsi" w:cstheme="minorHAnsi"/>
          <w:sz w:val="22"/>
        </w:rPr>
        <w:t>t</w:t>
      </w:r>
      <w:r w:rsidR="00C402C6">
        <w:rPr>
          <w:rFonts w:asciiTheme="minorHAnsi" w:hAnsiTheme="minorHAnsi" w:cstheme="minorHAnsi"/>
          <w:sz w:val="22"/>
        </w:rPr>
        <w:t xml:space="preserve"> change in social welfare. The alternate scenarios can then be compared across e</w:t>
      </w:r>
      <w:r w:rsidR="003E1749">
        <w:rPr>
          <w:rFonts w:asciiTheme="minorHAnsi" w:hAnsiTheme="minorHAnsi" w:cstheme="minorHAnsi"/>
          <w:sz w:val="22"/>
        </w:rPr>
        <w:t>nvironmental metrics as well as traditional economic surplus metrics.</w:t>
      </w:r>
    </w:p>
    <w:p w14:paraId="31B27591" w14:textId="77777777" w:rsidR="003A4361" w:rsidRDefault="003A4361" w:rsidP="000D311F">
      <w:pPr>
        <w:spacing w:after="0" w:line="240" w:lineRule="auto"/>
        <w:jc w:val="both"/>
        <w:rPr>
          <w:rFonts w:asciiTheme="minorHAnsi" w:hAnsiTheme="minorHAnsi" w:cstheme="minorHAnsi"/>
          <w:sz w:val="22"/>
        </w:rPr>
      </w:pPr>
    </w:p>
    <w:p w14:paraId="0B77216B" w14:textId="675E6F3D" w:rsidR="00761941" w:rsidRPr="00761941" w:rsidRDefault="00761941" w:rsidP="000D311F">
      <w:pPr>
        <w:spacing w:after="0" w:line="240" w:lineRule="auto"/>
        <w:jc w:val="both"/>
        <w:rPr>
          <w:rFonts w:asciiTheme="minorHAnsi" w:hAnsiTheme="minorHAnsi" w:cstheme="minorHAnsi"/>
          <w:b/>
          <w:bCs/>
          <w:szCs w:val="24"/>
        </w:rPr>
      </w:pPr>
      <w:r w:rsidRPr="00761941">
        <w:rPr>
          <w:rFonts w:asciiTheme="minorHAnsi" w:hAnsiTheme="minorHAnsi" w:cstheme="minorHAnsi"/>
          <w:b/>
          <w:bCs/>
          <w:szCs w:val="24"/>
        </w:rPr>
        <w:t>Conclusion</w:t>
      </w:r>
    </w:p>
    <w:p w14:paraId="6C768963" w14:textId="77777777" w:rsidR="00761941" w:rsidRDefault="00761941" w:rsidP="000D311F">
      <w:pPr>
        <w:spacing w:after="0" w:line="240" w:lineRule="auto"/>
        <w:jc w:val="both"/>
        <w:rPr>
          <w:rFonts w:asciiTheme="minorHAnsi" w:hAnsiTheme="minorHAnsi" w:cstheme="minorHAnsi"/>
          <w:sz w:val="22"/>
        </w:rPr>
      </w:pPr>
    </w:p>
    <w:p w14:paraId="392D82CE" w14:textId="51316FEB" w:rsidR="00D303DC" w:rsidRDefault="000A1895" w:rsidP="0071053F">
      <w:pPr>
        <w:spacing w:after="0" w:line="240" w:lineRule="auto"/>
        <w:jc w:val="both"/>
        <w:rPr>
          <w:rFonts w:ascii="Calibri" w:hAnsi="Calibri" w:cs="Calibri"/>
          <w:sz w:val="22"/>
        </w:rPr>
      </w:pPr>
      <w:r>
        <w:rPr>
          <w:rFonts w:asciiTheme="minorHAnsi" w:hAnsiTheme="minorHAnsi" w:cstheme="minorHAnsi"/>
          <w:sz w:val="22"/>
        </w:rPr>
        <w:t>O</w:t>
      </w:r>
      <w:r w:rsidR="0001004F" w:rsidRPr="009C1354">
        <w:rPr>
          <w:rFonts w:asciiTheme="minorHAnsi" w:hAnsiTheme="minorHAnsi" w:cstheme="minorHAnsi"/>
          <w:sz w:val="22"/>
        </w:rPr>
        <w:t>n the basis of th</w:t>
      </w:r>
      <w:r w:rsidR="00B410F8">
        <w:rPr>
          <w:rFonts w:asciiTheme="minorHAnsi" w:hAnsiTheme="minorHAnsi" w:cstheme="minorHAnsi"/>
          <w:sz w:val="22"/>
        </w:rPr>
        <w:t>e</w:t>
      </w:r>
      <w:r w:rsidR="0001004F" w:rsidRPr="009C1354">
        <w:rPr>
          <w:rFonts w:asciiTheme="minorHAnsi" w:hAnsiTheme="minorHAnsi" w:cstheme="minorHAnsi"/>
          <w:sz w:val="22"/>
        </w:rPr>
        <w:t xml:space="preserve"> </w:t>
      </w:r>
      <w:r>
        <w:rPr>
          <w:rFonts w:asciiTheme="minorHAnsi" w:hAnsiTheme="minorHAnsi" w:cstheme="minorHAnsi"/>
          <w:sz w:val="22"/>
        </w:rPr>
        <w:t xml:space="preserve">simplified </w:t>
      </w:r>
      <w:r w:rsidR="00D91319">
        <w:rPr>
          <w:rFonts w:asciiTheme="minorHAnsi" w:hAnsiTheme="minorHAnsi" w:cstheme="minorHAnsi"/>
          <w:sz w:val="22"/>
        </w:rPr>
        <w:t xml:space="preserve">total economic surplus </w:t>
      </w:r>
      <w:r w:rsidR="0001004F" w:rsidRPr="009C1354">
        <w:rPr>
          <w:rFonts w:asciiTheme="minorHAnsi" w:hAnsiTheme="minorHAnsi" w:cstheme="minorHAnsi"/>
          <w:sz w:val="22"/>
        </w:rPr>
        <w:t xml:space="preserve">analysis </w:t>
      </w:r>
      <w:r w:rsidR="00B410F8">
        <w:rPr>
          <w:rFonts w:asciiTheme="minorHAnsi" w:hAnsiTheme="minorHAnsi" w:cstheme="minorHAnsi"/>
          <w:sz w:val="22"/>
        </w:rPr>
        <w:t xml:space="preserve">presented </w:t>
      </w:r>
      <w:r w:rsidR="00287E3A">
        <w:rPr>
          <w:rFonts w:asciiTheme="minorHAnsi" w:hAnsiTheme="minorHAnsi" w:cstheme="minorHAnsi"/>
          <w:sz w:val="22"/>
        </w:rPr>
        <w:t xml:space="preserve">above </w:t>
      </w:r>
      <w:r w:rsidR="0001004F" w:rsidRPr="009C1354">
        <w:rPr>
          <w:rFonts w:asciiTheme="minorHAnsi" w:hAnsiTheme="minorHAnsi" w:cstheme="minorHAnsi"/>
          <w:sz w:val="22"/>
        </w:rPr>
        <w:t>there is some incentive for low input</w:t>
      </w:r>
      <w:r w:rsidR="007C780D">
        <w:rPr>
          <w:rFonts w:asciiTheme="minorHAnsi" w:hAnsiTheme="minorHAnsi" w:cstheme="minorHAnsi"/>
          <w:sz w:val="22"/>
        </w:rPr>
        <w:t>,</w:t>
      </w:r>
      <w:r w:rsidR="0001004F" w:rsidRPr="009C1354">
        <w:rPr>
          <w:rFonts w:asciiTheme="minorHAnsi" w:hAnsiTheme="minorHAnsi" w:cstheme="minorHAnsi"/>
          <w:sz w:val="22"/>
        </w:rPr>
        <w:t xml:space="preserve"> </w:t>
      </w:r>
      <w:r w:rsidR="00287E3A">
        <w:rPr>
          <w:rFonts w:asciiTheme="minorHAnsi" w:hAnsiTheme="minorHAnsi" w:cstheme="minorHAnsi"/>
          <w:sz w:val="22"/>
        </w:rPr>
        <w:t xml:space="preserve">wet season </w:t>
      </w:r>
      <w:r w:rsidR="00B958AE">
        <w:rPr>
          <w:rFonts w:asciiTheme="minorHAnsi" w:hAnsiTheme="minorHAnsi" w:cstheme="minorHAnsi"/>
          <w:sz w:val="22"/>
        </w:rPr>
        <w:t xml:space="preserve">Lao rice </w:t>
      </w:r>
      <w:r w:rsidR="0001004F" w:rsidRPr="009C1354">
        <w:rPr>
          <w:rFonts w:asciiTheme="minorHAnsi" w:hAnsiTheme="minorHAnsi" w:cstheme="minorHAnsi"/>
          <w:sz w:val="22"/>
        </w:rPr>
        <w:t xml:space="preserve">producers to increase fertiliser rates to become medium input producers. </w:t>
      </w:r>
      <w:r w:rsidR="00B24268" w:rsidRPr="009C1354">
        <w:rPr>
          <w:rFonts w:asciiTheme="minorHAnsi" w:hAnsiTheme="minorHAnsi" w:cstheme="minorHAnsi"/>
          <w:sz w:val="22"/>
        </w:rPr>
        <w:t>However,</w:t>
      </w:r>
      <w:r w:rsidR="0001004F" w:rsidRPr="009C1354">
        <w:rPr>
          <w:rFonts w:asciiTheme="minorHAnsi" w:hAnsiTheme="minorHAnsi" w:cstheme="minorHAnsi"/>
          <w:sz w:val="22"/>
        </w:rPr>
        <w:t xml:space="preserve"> there are a number of important caveats. The gains from this move are small and offer only a weak incentive for farmers to change</w:t>
      </w:r>
      <w:r w:rsidR="00791739">
        <w:rPr>
          <w:rFonts w:asciiTheme="minorHAnsi" w:hAnsiTheme="minorHAnsi" w:cstheme="minorHAnsi"/>
          <w:sz w:val="22"/>
        </w:rPr>
        <w:t>, even under perfect knowledge.</w:t>
      </w:r>
      <w:r w:rsidR="0001004F" w:rsidRPr="009C1354">
        <w:rPr>
          <w:rFonts w:asciiTheme="minorHAnsi" w:hAnsiTheme="minorHAnsi" w:cstheme="minorHAnsi"/>
          <w:sz w:val="22"/>
        </w:rPr>
        <w:t xml:space="preserve"> </w:t>
      </w:r>
      <w:r w:rsidR="0071053F">
        <w:rPr>
          <w:rFonts w:asciiTheme="minorHAnsi" w:hAnsiTheme="minorHAnsi" w:cstheme="minorHAnsi"/>
          <w:sz w:val="22"/>
        </w:rPr>
        <w:t>Further, n</w:t>
      </w:r>
      <w:r w:rsidR="0001004F" w:rsidRPr="009C1354">
        <w:rPr>
          <w:rFonts w:asciiTheme="minorHAnsi" w:hAnsiTheme="minorHAnsi" w:cstheme="minorHAnsi"/>
          <w:sz w:val="22"/>
        </w:rPr>
        <w:t xml:space="preserve">o account has been taken of risk in this analysis. </w:t>
      </w:r>
      <w:r w:rsidR="00D66839">
        <w:rPr>
          <w:rFonts w:asciiTheme="minorHAnsi" w:hAnsiTheme="minorHAnsi" w:cstheme="minorHAnsi"/>
          <w:sz w:val="22"/>
        </w:rPr>
        <w:t>The farm systems modelling shows that i</w:t>
      </w:r>
      <w:r w:rsidR="0001004F" w:rsidRPr="009C1354">
        <w:rPr>
          <w:rFonts w:asciiTheme="minorHAnsi" w:hAnsiTheme="minorHAnsi" w:cstheme="minorHAnsi"/>
          <w:sz w:val="22"/>
        </w:rPr>
        <w:t xml:space="preserve">t is likely that as fertiliser use is increased so does the variability of yield in a risky climate. This likely further reduces the incentive to change to using more fertiliser. </w:t>
      </w:r>
      <w:r w:rsidR="0071053F">
        <w:rPr>
          <w:rFonts w:asciiTheme="minorHAnsi" w:hAnsiTheme="minorHAnsi" w:cstheme="minorHAnsi"/>
          <w:sz w:val="22"/>
        </w:rPr>
        <w:t xml:space="preserve">Finally, </w:t>
      </w:r>
      <w:r w:rsidR="00D303DC" w:rsidRPr="0071053F">
        <w:rPr>
          <w:rFonts w:ascii="Calibri" w:hAnsi="Calibri" w:cs="Calibri"/>
          <w:sz w:val="22"/>
        </w:rPr>
        <w:t>all of these scenarios assume</w:t>
      </w:r>
      <w:r w:rsidR="00B14635">
        <w:rPr>
          <w:rFonts w:ascii="Calibri" w:hAnsi="Calibri" w:cs="Calibri"/>
          <w:sz w:val="22"/>
        </w:rPr>
        <w:t xml:space="preserve"> a</w:t>
      </w:r>
      <w:r w:rsidR="00D303DC" w:rsidRPr="0071053F">
        <w:rPr>
          <w:rFonts w:ascii="Calibri" w:hAnsi="Calibri" w:cs="Calibri"/>
          <w:sz w:val="22"/>
        </w:rPr>
        <w:t xml:space="preserve"> </w:t>
      </w:r>
      <w:proofErr w:type="gramStart"/>
      <w:r w:rsidR="00D303DC" w:rsidRPr="0071053F">
        <w:rPr>
          <w:rFonts w:ascii="Calibri" w:hAnsi="Calibri" w:cs="Calibri"/>
          <w:sz w:val="22"/>
        </w:rPr>
        <w:t>steady-state</w:t>
      </w:r>
      <w:proofErr w:type="gramEnd"/>
      <w:r w:rsidR="00D303DC" w:rsidRPr="0071053F">
        <w:rPr>
          <w:rFonts w:ascii="Calibri" w:hAnsi="Calibri" w:cs="Calibri"/>
          <w:sz w:val="22"/>
        </w:rPr>
        <w:t>, that is</w:t>
      </w:r>
      <w:r w:rsidR="00B14635">
        <w:rPr>
          <w:rFonts w:ascii="Calibri" w:hAnsi="Calibri" w:cs="Calibri"/>
          <w:sz w:val="22"/>
        </w:rPr>
        <w:t>,</w:t>
      </w:r>
      <w:r w:rsidR="00D303DC" w:rsidRPr="0071053F">
        <w:rPr>
          <w:rFonts w:ascii="Calibri" w:hAnsi="Calibri" w:cs="Calibri"/>
          <w:sz w:val="22"/>
        </w:rPr>
        <w:t xml:space="preserve"> the production systems are already up and running under the appropriate policies or regulations. </w:t>
      </w:r>
      <w:r w:rsidR="004B6775">
        <w:rPr>
          <w:rFonts w:ascii="Calibri" w:hAnsi="Calibri" w:cs="Calibri"/>
          <w:sz w:val="22"/>
        </w:rPr>
        <w:t xml:space="preserve">Under this assumption, </w:t>
      </w:r>
      <w:r w:rsidR="00613C56">
        <w:rPr>
          <w:rFonts w:ascii="Calibri" w:hAnsi="Calibri" w:cs="Calibri"/>
          <w:sz w:val="22"/>
        </w:rPr>
        <w:t>t</w:t>
      </w:r>
      <w:r w:rsidR="004B6775" w:rsidRPr="009C1354">
        <w:rPr>
          <w:rFonts w:asciiTheme="minorHAnsi" w:hAnsiTheme="minorHAnsi" w:cstheme="minorHAnsi"/>
          <w:sz w:val="22"/>
        </w:rPr>
        <w:t xml:space="preserve">he gain in surplus from a switch from 2 bags to organic is large </w:t>
      </w:r>
      <w:r w:rsidR="00613C56" w:rsidRPr="00953033">
        <w:rPr>
          <w:rFonts w:asciiTheme="minorHAnsi" w:hAnsiTheme="minorHAnsi" w:cstheme="minorHAnsi"/>
          <w:sz w:val="22"/>
        </w:rPr>
        <w:t xml:space="preserve">at </w:t>
      </w:r>
      <w:r w:rsidR="004B6775" w:rsidRPr="00953033">
        <w:rPr>
          <w:rFonts w:asciiTheme="minorHAnsi" w:hAnsiTheme="minorHAnsi" w:cstheme="minorHAnsi"/>
          <w:sz w:val="22"/>
        </w:rPr>
        <w:t>1,40</w:t>
      </w:r>
      <w:r w:rsidR="00953033" w:rsidRPr="00953033">
        <w:rPr>
          <w:rFonts w:asciiTheme="minorHAnsi" w:hAnsiTheme="minorHAnsi" w:cstheme="minorHAnsi"/>
          <w:sz w:val="22"/>
        </w:rPr>
        <w:t>2,</w:t>
      </w:r>
      <w:r w:rsidR="001C63C3">
        <w:rPr>
          <w:rFonts w:asciiTheme="minorHAnsi" w:hAnsiTheme="minorHAnsi" w:cstheme="minorHAnsi"/>
          <w:sz w:val="22"/>
        </w:rPr>
        <w:t>4</w:t>
      </w:r>
      <w:r w:rsidR="00953033" w:rsidRPr="00953033">
        <w:rPr>
          <w:rFonts w:asciiTheme="minorHAnsi" w:hAnsiTheme="minorHAnsi" w:cstheme="minorHAnsi"/>
          <w:sz w:val="22"/>
        </w:rPr>
        <w:t>00</w:t>
      </w:r>
      <w:r w:rsidR="004B6775" w:rsidRPr="00953033">
        <w:rPr>
          <w:rFonts w:asciiTheme="minorHAnsi" w:hAnsiTheme="minorHAnsi" w:cstheme="minorHAnsi"/>
          <w:sz w:val="22"/>
        </w:rPr>
        <w:t xml:space="preserve"> million kip or </w:t>
      </w:r>
      <w:r w:rsidR="00953033" w:rsidRPr="00953033">
        <w:rPr>
          <w:rFonts w:asciiTheme="minorHAnsi" w:hAnsiTheme="minorHAnsi" w:cstheme="minorHAnsi"/>
          <w:sz w:val="22"/>
        </w:rPr>
        <w:t>almost 10</w:t>
      </w:r>
      <w:r w:rsidR="004B6775" w:rsidRPr="00953033">
        <w:rPr>
          <w:rFonts w:asciiTheme="minorHAnsi" w:hAnsiTheme="minorHAnsi" w:cstheme="minorHAnsi"/>
          <w:sz w:val="22"/>
        </w:rPr>
        <w:t xml:space="preserve"> per</w:t>
      </w:r>
      <w:r w:rsidR="004B6775">
        <w:rPr>
          <w:rFonts w:asciiTheme="minorHAnsi" w:hAnsiTheme="minorHAnsi" w:cstheme="minorHAnsi"/>
          <w:sz w:val="22"/>
        </w:rPr>
        <w:t xml:space="preserve"> cent</w:t>
      </w:r>
      <w:r w:rsidR="004B6775" w:rsidRPr="009C1354">
        <w:rPr>
          <w:rFonts w:asciiTheme="minorHAnsi" w:hAnsiTheme="minorHAnsi" w:cstheme="minorHAnsi"/>
          <w:sz w:val="22"/>
        </w:rPr>
        <w:t xml:space="preserve"> of the value of low input rice production. </w:t>
      </w:r>
      <w:r w:rsidR="002C25DC">
        <w:rPr>
          <w:rFonts w:asciiTheme="minorHAnsi" w:hAnsiTheme="minorHAnsi" w:cstheme="minorHAnsi"/>
          <w:sz w:val="22"/>
        </w:rPr>
        <w:t>However, f</w:t>
      </w:r>
      <w:r w:rsidR="00D303DC" w:rsidRPr="0071053F">
        <w:rPr>
          <w:rFonts w:ascii="Calibri" w:hAnsi="Calibri" w:cs="Calibri"/>
          <w:sz w:val="22"/>
        </w:rPr>
        <w:t xml:space="preserve">or organic and GAP rice, various certifications have to be obtained which require </w:t>
      </w:r>
      <w:r w:rsidR="0078328D">
        <w:rPr>
          <w:rFonts w:ascii="Calibri" w:hAnsi="Calibri" w:cs="Calibri"/>
          <w:sz w:val="22"/>
        </w:rPr>
        <w:t xml:space="preserve">large </w:t>
      </w:r>
      <w:r w:rsidR="00D303DC" w:rsidRPr="0071053F">
        <w:rPr>
          <w:rFonts w:ascii="Calibri" w:hAnsi="Calibri" w:cs="Calibri"/>
          <w:sz w:val="22"/>
        </w:rPr>
        <w:t>upfront investments of time and money</w:t>
      </w:r>
      <w:r w:rsidR="0078328D">
        <w:rPr>
          <w:rFonts w:ascii="Calibri" w:hAnsi="Calibri" w:cs="Calibri"/>
          <w:sz w:val="22"/>
        </w:rPr>
        <w:t xml:space="preserve"> and </w:t>
      </w:r>
      <w:r w:rsidR="005B0CB2">
        <w:rPr>
          <w:rFonts w:ascii="Calibri" w:hAnsi="Calibri" w:cs="Calibri"/>
          <w:sz w:val="22"/>
        </w:rPr>
        <w:t xml:space="preserve">a </w:t>
      </w:r>
      <w:r w:rsidR="0078328D">
        <w:rPr>
          <w:rFonts w:ascii="Calibri" w:hAnsi="Calibri" w:cs="Calibri"/>
          <w:sz w:val="22"/>
        </w:rPr>
        <w:t xml:space="preserve">sustained </w:t>
      </w:r>
      <w:r w:rsidR="005B0CB2">
        <w:rPr>
          <w:rFonts w:ascii="Calibri" w:hAnsi="Calibri" w:cs="Calibri"/>
          <w:sz w:val="22"/>
        </w:rPr>
        <w:t>commitment to a new way of producing rice.</w:t>
      </w:r>
    </w:p>
    <w:p w14:paraId="4FFCFC2C" w14:textId="77777777" w:rsidR="00E83ED9" w:rsidRDefault="00E83ED9" w:rsidP="0071053F">
      <w:pPr>
        <w:spacing w:after="0" w:line="240" w:lineRule="auto"/>
        <w:jc w:val="both"/>
        <w:rPr>
          <w:rFonts w:ascii="Calibri" w:hAnsi="Calibri" w:cs="Calibri"/>
          <w:sz w:val="22"/>
        </w:rPr>
      </w:pPr>
    </w:p>
    <w:p w14:paraId="23E9B6EA" w14:textId="2F1365F0" w:rsidR="00E83ED9" w:rsidRPr="009C1354" w:rsidRDefault="00E83ED9" w:rsidP="00E83ED9">
      <w:pPr>
        <w:spacing w:after="0" w:line="240" w:lineRule="auto"/>
        <w:jc w:val="both"/>
        <w:rPr>
          <w:rFonts w:asciiTheme="minorHAnsi" w:hAnsiTheme="minorHAnsi" w:cstheme="minorHAnsi"/>
          <w:sz w:val="22"/>
        </w:rPr>
      </w:pPr>
      <w:r w:rsidRPr="009C1354">
        <w:rPr>
          <w:rFonts w:asciiTheme="minorHAnsi" w:hAnsiTheme="minorHAnsi" w:cstheme="minorHAnsi"/>
          <w:sz w:val="22"/>
        </w:rPr>
        <w:t xml:space="preserve">It is likely that as the project progresses, we will be interested in a more disaggregated marketing chain both vertically and horizontally to gain more appreciation of how welfare changes are distributed. In that case this simple model needs to be extended as for example in Li et al. (2022) and Zhao et al. (2001). </w:t>
      </w:r>
      <w:r w:rsidR="006F391A">
        <w:rPr>
          <w:rFonts w:asciiTheme="minorHAnsi" w:hAnsiTheme="minorHAnsi" w:cstheme="minorHAnsi"/>
          <w:sz w:val="22"/>
        </w:rPr>
        <w:t>A start on this has been made in Mullen et al. (202</w:t>
      </w:r>
      <w:r w:rsidR="001C63C3">
        <w:rPr>
          <w:rFonts w:asciiTheme="minorHAnsi" w:hAnsiTheme="minorHAnsi" w:cstheme="minorHAnsi"/>
          <w:sz w:val="22"/>
        </w:rPr>
        <w:t>6</w:t>
      </w:r>
      <w:r w:rsidR="006F391A">
        <w:rPr>
          <w:rFonts w:asciiTheme="minorHAnsi" w:hAnsiTheme="minorHAnsi" w:cstheme="minorHAnsi"/>
          <w:sz w:val="22"/>
        </w:rPr>
        <w:t>)</w:t>
      </w:r>
      <w:r w:rsidR="00246CF2">
        <w:rPr>
          <w:rFonts w:asciiTheme="minorHAnsi" w:hAnsiTheme="minorHAnsi" w:cstheme="minorHAnsi"/>
          <w:sz w:val="22"/>
        </w:rPr>
        <w:t>.</w:t>
      </w:r>
    </w:p>
    <w:p w14:paraId="3C36B4B1" w14:textId="77777777" w:rsidR="00A1097D" w:rsidRDefault="00A1097D" w:rsidP="00E83ED9">
      <w:pPr>
        <w:spacing w:after="0" w:line="240" w:lineRule="auto"/>
        <w:jc w:val="both"/>
        <w:rPr>
          <w:rFonts w:asciiTheme="minorHAnsi" w:hAnsiTheme="minorHAnsi" w:cstheme="minorHAnsi"/>
          <w:sz w:val="22"/>
        </w:rPr>
      </w:pPr>
    </w:p>
    <w:p w14:paraId="6EBB5646" w14:textId="7F229F6E" w:rsidR="00E83ED9" w:rsidRPr="0071053F" w:rsidRDefault="00690A6F" w:rsidP="00E83ED9">
      <w:pPr>
        <w:spacing w:after="0" w:line="240" w:lineRule="auto"/>
        <w:jc w:val="both"/>
        <w:rPr>
          <w:rFonts w:ascii="Calibri" w:hAnsi="Calibri" w:cs="Calibri"/>
          <w:sz w:val="22"/>
        </w:rPr>
      </w:pPr>
      <w:r>
        <w:rPr>
          <w:rFonts w:asciiTheme="minorHAnsi" w:hAnsiTheme="minorHAnsi" w:cstheme="minorHAnsi"/>
          <w:sz w:val="22"/>
        </w:rPr>
        <w:t>For example</w:t>
      </w:r>
      <w:r w:rsidR="00E83ED9" w:rsidRPr="009C1354">
        <w:rPr>
          <w:rFonts w:asciiTheme="minorHAnsi" w:hAnsiTheme="minorHAnsi" w:cstheme="minorHAnsi"/>
          <w:sz w:val="22"/>
        </w:rPr>
        <w:t xml:space="preserve">, one of the </w:t>
      </w:r>
      <w:r w:rsidR="00E83ED9">
        <w:rPr>
          <w:rFonts w:asciiTheme="minorHAnsi" w:hAnsiTheme="minorHAnsi" w:cstheme="minorHAnsi"/>
          <w:sz w:val="22"/>
        </w:rPr>
        <w:t>fertiliser</w:t>
      </w:r>
      <w:r w:rsidR="00E83ED9" w:rsidRPr="009C1354">
        <w:rPr>
          <w:rFonts w:asciiTheme="minorHAnsi" w:hAnsiTheme="minorHAnsi" w:cstheme="minorHAnsi"/>
          <w:sz w:val="22"/>
        </w:rPr>
        <w:t xml:space="preserve"> regimes we are interested in is the use of organic rather than inorganic </w:t>
      </w:r>
      <w:r w:rsidR="00E83ED9">
        <w:rPr>
          <w:rFonts w:asciiTheme="minorHAnsi" w:hAnsiTheme="minorHAnsi" w:cstheme="minorHAnsi"/>
          <w:sz w:val="22"/>
        </w:rPr>
        <w:t>fertiliser</w:t>
      </w:r>
      <w:r w:rsidR="00E83ED9" w:rsidRPr="009C1354">
        <w:rPr>
          <w:rFonts w:asciiTheme="minorHAnsi" w:hAnsiTheme="minorHAnsi" w:cstheme="minorHAnsi"/>
          <w:sz w:val="22"/>
        </w:rPr>
        <w:t xml:space="preserve">s (and pesticides). </w:t>
      </w:r>
      <w:r w:rsidR="00E83ED9">
        <w:rPr>
          <w:rFonts w:asciiTheme="minorHAnsi" w:hAnsiTheme="minorHAnsi" w:cstheme="minorHAnsi"/>
          <w:sz w:val="22"/>
        </w:rPr>
        <w:t>As referred to earlier, s</w:t>
      </w:r>
      <w:r w:rsidR="00E83ED9" w:rsidRPr="009C1354">
        <w:rPr>
          <w:rFonts w:asciiTheme="minorHAnsi" w:hAnsiTheme="minorHAnsi" w:cstheme="minorHAnsi"/>
          <w:sz w:val="22"/>
        </w:rPr>
        <w:t>ome consumers are likely to pay a premium for organic rice</w:t>
      </w:r>
      <w:r w:rsidR="001C63C3">
        <w:rPr>
          <w:rFonts w:asciiTheme="minorHAnsi" w:hAnsiTheme="minorHAnsi" w:cstheme="minorHAnsi"/>
          <w:sz w:val="22"/>
        </w:rPr>
        <w:t xml:space="preserve"> </w:t>
      </w:r>
      <w:r w:rsidR="00CC4984" w:rsidRPr="00CC4984">
        <w:rPr>
          <w:rFonts w:ascii="Calibri" w:hAnsi="Calibri" w:cs="Calibri"/>
          <w:sz w:val="22"/>
        </w:rPr>
        <w:t xml:space="preserve">(Kousonsavath et al., 2025, </w:t>
      </w:r>
      <w:proofErr w:type="spellStart"/>
      <w:proofErr w:type="gramStart"/>
      <w:r w:rsidR="00CC4984" w:rsidRPr="00CC4984">
        <w:rPr>
          <w:rFonts w:ascii="Calibri" w:hAnsi="Calibri" w:cs="Calibri"/>
          <w:sz w:val="22"/>
        </w:rPr>
        <w:t>a,b</w:t>
      </w:r>
      <w:proofErr w:type="spellEnd"/>
      <w:proofErr w:type="gramEnd"/>
      <w:r w:rsidR="00CC4984" w:rsidRPr="00CC4984">
        <w:rPr>
          <w:rFonts w:ascii="Calibri" w:hAnsi="Calibri" w:cs="Calibri"/>
          <w:sz w:val="22"/>
        </w:rPr>
        <w:t>)</w:t>
      </w:r>
      <w:r w:rsidR="00E83ED9" w:rsidRPr="00CC4984">
        <w:rPr>
          <w:rFonts w:asciiTheme="minorHAnsi" w:hAnsiTheme="minorHAnsi" w:cstheme="minorHAnsi"/>
          <w:sz w:val="22"/>
        </w:rPr>
        <w:t>.</w:t>
      </w:r>
      <w:r w:rsidR="00E83ED9" w:rsidRPr="009C1354">
        <w:rPr>
          <w:rFonts w:asciiTheme="minorHAnsi" w:hAnsiTheme="minorHAnsi" w:cstheme="minorHAnsi"/>
          <w:sz w:val="22"/>
        </w:rPr>
        <w:t xml:space="preserve"> In this scenario both the farm level supply curve and the consumer demand curve at retail shift</w:t>
      </w:r>
      <w:r w:rsidR="00E83ED9">
        <w:rPr>
          <w:rFonts w:asciiTheme="minorHAnsi" w:hAnsiTheme="minorHAnsi" w:cstheme="minorHAnsi"/>
          <w:sz w:val="22"/>
        </w:rPr>
        <w:t>,</w:t>
      </w:r>
      <w:r w:rsidR="00E83ED9" w:rsidRPr="009C1354">
        <w:rPr>
          <w:rFonts w:asciiTheme="minorHAnsi" w:hAnsiTheme="minorHAnsi" w:cstheme="minorHAnsi"/>
          <w:sz w:val="22"/>
        </w:rPr>
        <w:t xml:space="preserve"> and a vertical market model (for example, Mullen et al., 1989) is required to estimate welfare changes along the marketing chain. </w:t>
      </w:r>
      <w:r w:rsidR="00EA55A4">
        <w:rPr>
          <w:rFonts w:asciiTheme="minorHAnsi" w:hAnsiTheme="minorHAnsi" w:cstheme="minorHAnsi"/>
          <w:sz w:val="22"/>
        </w:rPr>
        <w:t xml:space="preserve">There are also likely to be regional differences in </w:t>
      </w:r>
      <w:r w:rsidR="00966C6A">
        <w:rPr>
          <w:rFonts w:asciiTheme="minorHAnsi" w:hAnsiTheme="minorHAnsi" w:cstheme="minorHAnsi"/>
          <w:sz w:val="22"/>
        </w:rPr>
        <w:t xml:space="preserve">the costs of moving to different systems, and </w:t>
      </w:r>
      <w:r w:rsidR="006A4A3A">
        <w:rPr>
          <w:rFonts w:asciiTheme="minorHAnsi" w:hAnsiTheme="minorHAnsi" w:cstheme="minorHAnsi"/>
          <w:sz w:val="22"/>
        </w:rPr>
        <w:t xml:space="preserve">no account has yet been taken of upland rice producers or producers who use irrigation to produce dry season rice. </w:t>
      </w:r>
      <w:r w:rsidR="00E93088">
        <w:rPr>
          <w:rFonts w:asciiTheme="minorHAnsi" w:hAnsiTheme="minorHAnsi" w:cstheme="minorHAnsi"/>
          <w:sz w:val="22"/>
        </w:rPr>
        <w:t xml:space="preserve">Further, </w:t>
      </w:r>
      <w:r w:rsidR="00966C6A">
        <w:rPr>
          <w:rFonts w:asciiTheme="minorHAnsi" w:hAnsiTheme="minorHAnsi" w:cstheme="minorHAnsi"/>
          <w:sz w:val="22"/>
        </w:rPr>
        <w:t>to date no account has been taken of the small trade volumes</w:t>
      </w:r>
      <w:r w:rsidR="007C67CC">
        <w:rPr>
          <w:rFonts w:asciiTheme="minorHAnsi" w:hAnsiTheme="minorHAnsi" w:cstheme="minorHAnsi"/>
          <w:sz w:val="22"/>
        </w:rPr>
        <w:t xml:space="preserve"> of rice in</w:t>
      </w:r>
      <w:r w:rsidR="001C0B63">
        <w:rPr>
          <w:rFonts w:asciiTheme="minorHAnsi" w:hAnsiTheme="minorHAnsi" w:cstheme="minorHAnsi"/>
          <w:sz w:val="22"/>
        </w:rPr>
        <w:t>to</w:t>
      </w:r>
      <w:r w:rsidR="007C67CC">
        <w:rPr>
          <w:rFonts w:asciiTheme="minorHAnsi" w:hAnsiTheme="minorHAnsi" w:cstheme="minorHAnsi"/>
          <w:sz w:val="22"/>
        </w:rPr>
        <w:t xml:space="preserve"> and out of Laos. Anecdotal evidence suggests that the import parity prices of the much lar</w:t>
      </w:r>
      <w:r w:rsidR="003A56BD">
        <w:rPr>
          <w:rFonts w:asciiTheme="minorHAnsi" w:hAnsiTheme="minorHAnsi" w:cstheme="minorHAnsi"/>
          <w:sz w:val="22"/>
        </w:rPr>
        <w:t>g</w:t>
      </w:r>
      <w:r w:rsidR="007C67CC">
        <w:rPr>
          <w:rFonts w:asciiTheme="minorHAnsi" w:hAnsiTheme="minorHAnsi" w:cstheme="minorHAnsi"/>
          <w:sz w:val="22"/>
        </w:rPr>
        <w:t>er Thai and Vietn</w:t>
      </w:r>
      <w:r w:rsidR="003A56BD">
        <w:rPr>
          <w:rFonts w:asciiTheme="minorHAnsi" w:hAnsiTheme="minorHAnsi" w:cstheme="minorHAnsi"/>
          <w:sz w:val="22"/>
        </w:rPr>
        <w:t>am</w:t>
      </w:r>
      <w:r w:rsidR="007C67CC">
        <w:rPr>
          <w:rFonts w:asciiTheme="minorHAnsi" w:hAnsiTheme="minorHAnsi" w:cstheme="minorHAnsi"/>
          <w:sz w:val="22"/>
        </w:rPr>
        <w:t>es</w:t>
      </w:r>
      <w:r w:rsidR="003A56BD">
        <w:rPr>
          <w:rFonts w:asciiTheme="minorHAnsi" w:hAnsiTheme="minorHAnsi" w:cstheme="minorHAnsi"/>
          <w:sz w:val="22"/>
        </w:rPr>
        <w:t>e rice industries tend to set Lao rice prices. This all needs to be investigated in future work.</w:t>
      </w:r>
    </w:p>
    <w:p w14:paraId="6AA63249" w14:textId="77777777" w:rsidR="00071926" w:rsidRDefault="00071926" w:rsidP="008B6E0A">
      <w:pPr>
        <w:spacing w:after="0" w:line="240" w:lineRule="auto"/>
        <w:jc w:val="both"/>
        <w:rPr>
          <w:rFonts w:asciiTheme="minorHAnsi" w:hAnsiTheme="minorHAnsi" w:cstheme="minorHAnsi"/>
          <w:sz w:val="22"/>
        </w:rPr>
      </w:pPr>
    </w:p>
    <w:p w14:paraId="3967107B" w14:textId="715BADC6" w:rsidR="00071926" w:rsidRPr="00DE07F5" w:rsidRDefault="00071926" w:rsidP="008B6E0A">
      <w:pPr>
        <w:spacing w:after="0" w:line="240" w:lineRule="auto"/>
        <w:jc w:val="both"/>
        <w:rPr>
          <w:rFonts w:asciiTheme="minorHAnsi" w:hAnsiTheme="minorHAnsi" w:cstheme="minorHAnsi"/>
          <w:b/>
          <w:bCs/>
          <w:szCs w:val="24"/>
        </w:rPr>
      </w:pPr>
      <w:r w:rsidRPr="00DE07F5">
        <w:rPr>
          <w:rFonts w:asciiTheme="minorHAnsi" w:hAnsiTheme="minorHAnsi" w:cstheme="minorHAnsi"/>
          <w:b/>
          <w:bCs/>
          <w:szCs w:val="24"/>
        </w:rPr>
        <w:t>References</w:t>
      </w:r>
    </w:p>
    <w:p w14:paraId="10ABE83D" w14:textId="77777777" w:rsidR="00071926" w:rsidRDefault="00071926" w:rsidP="008B6E0A">
      <w:pPr>
        <w:spacing w:after="0" w:line="240" w:lineRule="auto"/>
        <w:jc w:val="both"/>
        <w:rPr>
          <w:rFonts w:asciiTheme="minorHAnsi" w:hAnsiTheme="minorHAnsi" w:cstheme="minorHAnsi"/>
          <w:sz w:val="22"/>
        </w:rPr>
      </w:pPr>
    </w:p>
    <w:p w14:paraId="55AAB20D" w14:textId="12BCA729" w:rsidR="00FD663C" w:rsidRDefault="00EE550A" w:rsidP="00FD663C">
      <w:pPr>
        <w:spacing w:after="0" w:line="240" w:lineRule="auto"/>
        <w:jc w:val="both"/>
        <w:rPr>
          <w:rFonts w:asciiTheme="minorHAnsi" w:hAnsiTheme="minorHAnsi" w:cstheme="minorHAnsi"/>
          <w:sz w:val="22"/>
        </w:rPr>
      </w:pPr>
      <w:r w:rsidRPr="00EE550A">
        <w:rPr>
          <w:rFonts w:asciiTheme="minorHAnsi" w:hAnsiTheme="minorHAnsi" w:cstheme="minorHAnsi"/>
          <w:sz w:val="22"/>
        </w:rPr>
        <w:t>Alston, J.M. (1991)</w:t>
      </w:r>
      <w:r w:rsidR="00E93088">
        <w:rPr>
          <w:rFonts w:asciiTheme="minorHAnsi" w:hAnsiTheme="minorHAnsi" w:cstheme="minorHAnsi"/>
          <w:sz w:val="22"/>
        </w:rPr>
        <w:t>,</w:t>
      </w:r>
      <w:r w:rsidRPr="00EE550A">
        <w:rPr>
          <w:rFonts w:asciiTheme="minorHAnsi" w:hAnsiTheme="minorHAnsi" w:cstheme="minorHAnsi"/>
          <w:sz w:val="22"/>
        </w:rPr>
        <w:t xml:space="preserve"> </w:t>
      </w:r>
      <w:r w:rsidR="00E93088">
        <w:rPr>
          <w:rFonts w:asciiTheme="minorHAnsi" w:hAnsiTheme="minorHAnsi" w:cstheme="minorHAnsi"/>
          <w:sz w:val="22"/>
        </w:rPr>
        <w:t>‘</w:t>
      </w:r>
      <w:r w:rsidRPr="00EE550A">
        <w:rPr>
          <w:rFonts w:asciiTheme="minorHAnsi" w:hAnsiTheme="minorHAnsi" w:cstheme="minorHAnsi"/>
          <w:sz w:val="22"/>
        </w:rPr>
        <w:t>Research benefits in a multimarket setting: a review</w:t>
      </w:r>
      <w:r w:rsidR="00E93088">
        <w:rPr>
          <w:rFonts w:asciiTheme="minorHAnsi" w:hAnsiTheme="minorHAnsi" w:cstheme="minorHAnsi"/>
          <w:sz w:val="22"/>
        </w:rPr>
        <w:t>’,</w:t>
      </w:r>
      <w:r w:rsidRPr="00EE550A">
        <w:rPr>
          <w:rFonts w:asciiTheme="minorHAnsi" w:hAnsiTheme="minorHAnsi" w:cstheme="minorHAnsi"/>
          <w:sz w:val="22"/>
        </w:rPr>
        <w:t xml:space="preserve"> </w:t>
      </w:r>
      <w:r w:rsidRPr="00E93088">
        <w:rPr>
          <w:rFonts w:asciiTheme="minorHAnsi" w:hAnsiTheme="minorHAnsi" w:cstheme="minorHAnsi"/>
          <w:i/>
          <w:iCs/>
          <w:sz w:val="22"/>
        </w:rPr>
        <w:t>Review of Marketing and Agricultural Economics</w:t>
      </w:r>
      <w:r w:rsidRPr="00EE550A">
        <w:rPr>
          <w:rFonts w:asciiTheme="minorHAnsi" w:hAnsiTheme="minorHAnsi" w:cstheme="minorHAnsi"/>
          <w:sz w:val="22"/>
        </w:rPr>
        <w:t>, 59(1), 23-52.</w:t>
      </w:r>
    </w:p>
    <w:p w14:paraId="36B28618" w14:textId="27EBDFC7" w:rsidR="00FD663C" w:rsidRDefault="00814D91" w:rsidP="00071926">
      <w:pPr>
        <w:widowControl w:val="0"/>
        <w:autoSpaceDE w:val="0"/>
        <w:autoSpaceDN w:val="0"/>
        <w:adjustRightInd w:val="0"/>
        <w:spacing w:after="0" w:line="240" w:lineRule="auto"/>
        <w:jc w:val="both"/>
        <w:rPr>
          <w:rFonts w:asciiTheme="minorHAnsi" w:hAnsiTheme="minorHAnsi" w:cstheme="minorHAnsi"/>
          <w:sz w:val="22"/>
        </w:rPr>
      </w:pPr>
      <w:r w:rsidRPr="00814D91">
        <w:rPr>
          <w:rFonts w:asciiTheme="minorHAnsi" w:hAnsiTheme="minorHAnsi" w:cstheme="minorHAnsi"/>
          <w:sz w:val="22"/>
        </w:rPr>
        <w:t>Alston, J.M., Norton, G.W.</w:t>
      </w:r>
      <w:r w:rsidR="00E93088">
        <w:rPr>
          <w:rFonts w:asciiTheme="minorHAnsi" w:hAnsiTheme="minorHAnsi" w:cstheme="minorHAnsi"/>
          <w:sz w:val="22"/>
        </w:rPr>
        <w:t xml:space="preserve"> and</w:t>
      </w:r>
      <w:r w:rsidRPr="00814D91">
        <w:rPr>
          <w:rFonts w:asciiTheme="minorHAnsi" w:hAnsiTheme="minorHAnsi" w:cstheme="minorHAnsi"/>
          <w:sz w:val="22"/>
        </w:rPr>
        <w:t xml:space="preserve"> Pardey, P.G. (1995)</w:t>
      </w:r>
      <w:r w:rsidR="00E93088">
        <w:rPr>
          <w:rFonts w:asciiTheme="minorHAnsi" w:hAnsiTheme="minorHAnsi" w:cstheme="minorHAnsi"/>
          <w:sz w:val="22"/>
        </w:rPr>
        <w:t>,</w:t>
      </w:r>
      <w:r w:rsidRPr="00814D91">
        <w:rPr>
          <w:rFonts w:asciiTheme="minorHAnsi" w:hAnsiTheme="minorHAnsi" w:cstheme="minorHAnsi"/>
          <w:sz w:val="22"/>
        </w:rPr>
        <w:t xml:space="preserve"> </w:t>
      </w:r>
      <w:r w:rsidRPr="009815CB">
        <w:rPr>
          <w:rFonts w:asciiTheme="minorHAnsi" w:hAnsiTheme="minorHAnsi" w:cstheme="minorHAnsi"/>
          <w:i/>
          <w:iCs/>
          <w:sz w:val="22"/>
        </w:rPr>
        <w:t>Science under scarcity: Principles and practice for agricultural research evaluation and priority setting</w:t>
      </w:r>
      <w:r w:rsidRPr="00814D91">
        <w:rPr>
          <w:rFonts w:asciiTheme="minorHAnsi" w:hAnsiTheme="minorHAnsi" w:cstheme="minorHAnsi"/>
          <w:sz w:val="22"/>
        </w:rPr>
        <w:t>. International Service for National Agricultural Research.</w:t>
      </w:r>
    </w:p>
    <w:p w14:paraId="653E7548" w14:textId="77777777" w:rsidR="00814D91" w:rsidRDefault="00814D91" w:rsidP="00071926">
      <w:pPr>
        <w:widowControl w:val="0"/>
        <w:autoSpaceDE w:val="0"/>
        <w:autoSpaceDN w:val="0"/>
        <w:adjustRightInd w:val="0"/>
        <w:spacing w:after="0" w:line="240" w:lineRule="auto"/>
        <w:jc w:val="both"/>
        <w:rPr>
          <w:rFonts w:ascii="Calibri" w:hAnsi="Calibri" w:cs="Calibri"/>
          <w:sz w:val="22"/>
        </w:rPr>
      </w:pPr>
    </w:p>
    <w:p w14:paraId="10D30735" w14:textId="41CB8A1B" w:rsidR="00FD663C" w:rsidRPr="0065776A" w:rsidRDefault="00FD663C" w:rsidP="00FD663C">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Davis</w:t>
      </w:r>
      <w:r w:rsidR="0065776A">
        <w:rPr>
          <w:rFonts w:ascii="Calibri" w:hAnsi="Calibri" w:cs="Calibri"/>
          <w:sz w:val="22"/>
        </w:rPr>
        <w:t>, J.S.</w:t>
      </w:r>
      <w:r w:rsidRPr="00DE07F5">
        <w:rPr>
          <w:rFonts w:ascii="Calibri" w:hAnsi="Calibri" w:cs="Calibri"/>
          <w:sz w:val="22"/>
        </w:rPr>
        <w:t xml:space="preserve"> et al. (2008)</w:t>
      </w:r>
      <w:r w:rsidR="009815CB">
        <w:rPr>
          <w:rFonts w:ascii="Calibri" w:hAnsi="Calibri" w:cs="Calibri"/>
          <w:sz w:val="22"/>
        </w:rPr>
        <w:t>,</w:t>
      </w:r>
      <w:r w:rsidR="0036136A">
        <w:rPr>
          <w:rFonts w:ascii="Calibri" w:hAnsi="Calibri" w:cs="Calibri"/>
          <w:sz w:val="22"/>
        </w:rPr>
        <w:t xml:space="preserve"> </w:t>
      </w:r>
      <w:r w:rsidR="0036136A" w:rsidRPr="0065776A">
        <w:rPr>
          <w:rFonts w:ascii="Calibri" w:hAnsi="Calibri" w:cs="Calibri"/>
          <w:i/>
          <w:iCs/>
          <w:sz w:val="22"/>
        </w:rPr>
        <w:t>Guidelines for assessing the impacts of ACIAR's research activities</w:t>
      </w:r>
      <w:r w:rsidR="0065776A" w:rsidRPr="0065776A">
        <w:rPr>
          <w:rFonts w:ascii="Calibri" w:hAnsi="Calibri" w:cs="Calibri"/>
          <w:sz w:val="22"/>
        </w:rPr>
        <w:t>. ACIAR Impact Assessment Series no. 58, ACIAR, Canberra.</w:t>
      </w:r>
    </w:p>
    <w:p w14:paraId="0106D4BA" w14:textId="77777777" w:rsidR="004816BA" w:rsidRDefault="004816BA" w:rsidP="00513C7D">
      <w:pPr>
        <w:widowControl w:val="0"/>
        <w:autoSpaceDE w:val="0"/>
        <w:autoSpaceDN w:val="0"/>
        <w:adjustRightInd w:val="0"/>
        <w:spacing w:after="0" w:line="240" w:lineRule="auto"/>
        <w:jc w:val="both"/>
        <w:rPr>
          <w:rFonts w:ascii="Calibri" w:hAnsi="Calibri" w:cs="Calibri"/>
          <w:sz w:val="22"/>
        </w:rPr>
      </w:pPr>
    </w:p>
    <w:p w14:paraId="18DAB392" w14:textId="6DA43389" w:rsidR="00513C7D" w:rsidRDefault="00513C7D" w:rsidP="00513C7D">
      <w:pPr>
        <w:widowControl w:val="0"/>
        <w:autoSpaceDE w:val="0"/>
        <w:autoSpaceDN w:val="0"/>
        <w:adjustRightInd w:val="0"/>
        <w:spacing w:after="0" w:line="240" w:lineRule="auto"/>
        <w:jc w:val="both"/>
        <w:rPr>
          <w:rFonts w:ascii="Calibri" w:hAnsi="Calibri" w:cs="Calibri"/>
          <w:sz w:val="22"/>
        </w:rPr>
      </w:pPr>
      <w:r w:rsidRPr="00513C7D">
        <w:rPr>
          <w:rFonts w:ascii="Calibri" w:hAnsi="Calibri" w:cs="Calibri"/>
          <w:sz w:val="22"/>
        </w:rPr>
        <w:t xml:space="preserve">George, P.S. and </w:t>
      </w:r>
      <w:r w:rsidR="00D02251">
        <w:rPr>
          <w:rFonts w:ascii="Calibri" w:hAnsi="Calibri" w:cs="Calibri"/>
          <w:sz w:val="22"/>
        </w:rPr>
        <w:t xml:space="preserve">King, </w:t>
      </w:r>
      <w:r w:rsidRPr="00513C7D">
        <w:rPr>
          <w:rFonts w:ascii="Calibri" w:hAnsi="Calibri" w:cs="Calibri"/>
          <w:sz w:val="22"/>
        </w:rPr>
        <w:t xml:space="preserve">G.A. </w:t>
      </w:r>
      <w:r w:rsidR="00D02251">
        <w:rPr>
          <w:rFonts w:ascii="Calibri" w:hAnsi="Calibri" w:cs="Calibri"/>
          <w:sz w:val="22"/>
        </w:rPr>
        <w:t xml:space="preserve">(1971), </w:t>
      </w:r>
      <w:r w:rsidRPr="00513C7D">
        <w:rPr>
          <w:rFonts w:ascii="Calibri" w:hAnsi="Calibri" w:cs="Calibri"/>
          <w:i/>
          <w:iCs/>
          <w:sz w:val="22"/>
        </w:rPr>
        <w:t xml:space="preserve">Consumer Demand for Food Commodities in the United States with Projections for 1980. </w:t>
      </w:r>
      <w:r w:rsidRPr="00513C7D">
        <w:rPr>
          <w:rFonts w:ascii="Calibri" w:hAnsi="Calibri" w:cs="Calibri"/>
          <w:sz w:val="22"/>
        </w:rPr>
        <w:t>Giannini Foundation Monograph No. 26, University of California, Berkeley.</w:t>
      </w:r>
    </w:p>
    <w:p w14:paraId="0BAF7342" w14:textId="77777777" w:rsidR="0063286A" w:rsidRDefault="0063286A" w:rsidP="00513C7D">
      <w:pPr>
        <w:widowControl w:val="0"/>
        <w:autoSpaceDE w:val="0"/>
        <w:autoSpaceDN w:val="0"/>
        <w:adjustRightInd w:val="0"/>
        <w:spacing w:after="0" w:line="240" w:lineRule="auto"/>
        <w:jc w:val="both"/>
        <w:rPr>
          <w:rFonts w:ascii="Calibri" w:hAnsi="Calibri" w:cs="Calibri"/>
          <w:sz w:val="22"/>
        </w:rPr>
      </w:pPr>
    </w:p>
    <w:p w14:paraId="4FF7C7B5" w14:textId="3552A920" w:rsidR="0063286A" w:rsidRPr="00513C7D" w:rsidRDefault="0063286A" w:rsidP="00513C7D">
      <w:pPr>
        <w:widowControl w:val="0"/>
        <w:autoSpaceDE w:val="0"/>
        <w:autoSpaceDN w:val="0"/>
        <w:adjustRightInd w:val="0"/>
        <w:spacing w:after="0" w:line="240" w:lineRule="auto"/>
        <w:jc w:val="both"/>
        <w:rPr>
          <w:rFonts w:ascii="Calibri" w:hAnsi="Calibri" w:cs="Calibri"/>
          <w:sz w:val="22"/>
        </w:rPr>
      </w:pPr>
      <w:r>
        <w:rPr>
          <w:rFonts w:ascii="Calibri" w:hAnsi="Calibri" w:cs="Calibri"/>
          <w:sz w:val="22"/>
        </w:rPr>
        <w:t>Just, R.E., Hueth, D.L. and Schmitz, A</w:t>
      </w:r>
      <w:r w:rsidR="0094101B">
        <w:rPr>
          <w:rFonts w:ascii="Calibri" w:hAnsi="Calibri" w:cs="Calibri"/>
          <w:sz w:val="22"/>
        </w:rPr>
        <w:t xml:space="preserve">. (1982), </w:t>
      </w:r>
      <w:r w:rsidR="0094101B" w:rsidRPr="00A62557">
        <w:rPr>
          <w:rFonts w:ascii="Calibri" w:hAnsi="Calibri" w:cs="Calibri"/>
          <w:i/>
          <w:iCs/>
          <w:sz w:val="22"/>
        </w:rPr>
        <w:t>Applied Welfare Economics and Public Policy</w:t>
      </w:r>
      <w:r w:rsidR="0094101B">
        <w:rPr>
          <w:rFonts w:ascii="Calibri" w:hAnsi="Calibri" w:cs="Calibri"/>
          <w:sz w:val="22"/>
        </w:rPr>
        <w:t>, Prentice Hall, New York, pp.491.</w:t>
      </w:r>
    </w:p>
    <w:p w14:paraId="6FA171A5" w14:textId="77777777" w:rsidR="00FD663C" w:rsidRDefault="00FD663C" w:rsidP="00FD663C">
      <w:pPr>
        <w:widowControl w:val="0"/>
        <w:autoSpaceDE w:val="0"/>
        <w:autoSpaceDN w:val="0"/>
        <w:adjustRightInd w:val="0"/>
        <w:spacing w:after="0" w:line="240" w:lineRule="auto"/>
        <w:jc w:val="both"/>
        <w:rPr>
          <w:rFonts w:ascii="Calibri" w:hAnsi="Calibri" w:cs="Calibri"/>
          <w:sz w:val="22"/>
        </w:rPr>
      </w:pPr>
    </w:p>
    <w:p w14:paraId="0D82AE73" w14:textId="6022CE0F" w:rsidR="007747A4" w:rsidRPr="00513C7D" w:rsidRDefault="007747A4" w:rsidP="007747A4">
      <w:pPr>
        <w:widowControl w:val="0"/>
        <w:autoSpaceDE w:val="0"/>
        <w:autoSpaceDN w:val="0"/>
        <w:adjustRightInd w:val="0"/>
        <w:spacing w:after="0" w:line="240" w:lineRule="auto"/>
        <w:jc w:val="both"/>
        <w:rPr>
          <w:rFonts w:ascii="Calibri" w:hAnsi="Calibri" w:cs="Calibri"/>
          <w:sz w:val="22"/>
        </w:rPr>
      </w:pPr>
      <w:r>
        <w:rPr>
          <w:rFonts w:ascii="Calibri" w:hAnsi="Calibri" w:cs="Calibri"/>
          <w:sz w:val="22"/>
        </w:rPr>
        <w:t xml:space="preserve">Just, R.E., Hueth, D.L. and Schmitz, A. (2004), </w:t>
      </w:r>
      <w:r w:rsidR="00147561" w:rsidRPr="00A62557">
        <w:rPr>
          <w:rFonts w:ascii="Calibri" w:hAnsi="Calibri" w:cs="Calibri"/>
          <w:i/>
          <w:iCs/>
          <w:sz w:val="22"/>
        </w:rPr>
        <w:t>The</w:t>
      </w:r>
      <w:r w:rsidRPr="00A62557">
        <w:rPr>
          <w:rFonts w:ascii="Calibri" w:hAnsi="Calibri" w:cs="Calibri"/>
          <w:i/>
          <w:iCs/>
          <w:sz w:val="22"/>
        </w:rPr>
        <w:t xml:space="preserve"> Welfare Economics </w:t>
      </w:r>
      <w:r w:rsidR="00147561" w:rsidRPr="00A62557">
        <w:rPr>
          <w:rFonts w:ascii="Calibri" w:hAnsi="Calibri" w:cs="Calibri"/>
          <w:i/>
          <w:iCs/>
          <w:sz w:val="22"/>
        </w:rPr>
        <w:t>of</w:t>
      </w:r>
      <w:r w:rsidRPr="00A62557">
        <w:rPr>
          <w:rFonts w:ascii="Calibri" w:hAnsi="Calibri" w:cs="Calibri"/>
          <w:i/>
          <w:iCs/>
          <w:sz w:val="22"/>
        </w:rPr>
        <w:t xml:space="preserve"> Public Policy</w:t>
      </w:r>
      <w:r w:rsidR="00147561" w:rsidRPr="00A62557">
        <w:rPr>
          <w:rFonts w:ascii="Calibri" w:hAnsi="Calibri" w:cs="Calibri"/>
          <w:i/>
          <w:iCs/>
          <w:sz w:val="22"/>
        </w:rPr>
        <w:t>: a practical approach to project and policy evaluation</w:t>
      </w:r>
      <w:r w:rsidR="00147561">
        <w:rPr>
          <w:rFonts w:ascii="Calibri" w:hAnsi="Calibri" w:cs="Calibri"/>
          <w:sz w:val="22"/>
        </w:rPr>
        <w:t xml:space="preserve">, </w:t>
      </w:r>
      <w:r w:rsidR="009F10AE">
        <w:rPr>
          <w:rFonts w:ascii="Calibri" w:hAnsi="Calibri" w:cs="Calibri"/>
          <w:sz w:val="22"/>
        </w:rPr>
        <w:t xml:space="preserve">Edward Elgar Publishing, Cheltenham, UK and </w:t>
      </w:r>
      <w:proofErr w:type="spellStart"/>
      <w:r w:rsidR="009F10AE">
        <w:rPr>
          <w:rFonts w:ascii="Calibri" w:hAnsi="Calibri" w:cs="Calibri"/>
          <w:sz w:val="22"/>
        </w:rPr>
        <w:t>Northhampton</w:t>
      </w:r>
      <w:proofErr w:type="spellEnd"/>
      <w:r w:rsidR="009F10AE">
        <w:rPr>
          <w:rFonts w:ascii="Calibri" w:hAnsi="Calibri" w:cs="Calibri"/>
          <w:sz w:val="22"/>
        </w:rPr>
        <w:t xml:space="preserve">, US. </w:t>
      </w:r>
      <w:r w:rsidR="00A62557">
        <w:rPr>
          <w:rFonts w:ascii="Calibri" w:hAnsi="Calibri" w:cs="Calibri"/>
          <w:sz w:val="22"/>
        </w:rPr>
        <w:t>p</w:t>
      </w:r>
      <w:r w:rsidR="009F10AE">
        <w:rPr>
          <w:rFonts w:ascii="Calibri" w:hAnsi="Calibri" w:cs="Calibri"/>
          <w:sz w:val="22"/>
        </w:rPr>
        <w:t>p</w:t>
      </w:r>
      <w:r w:rsidR="00A62557">
        <w:rPr>
          <w:rFonts w:ascii="Calibri" w:hAnsi="Calibri" w:cs="Calibri"/>
          <w:sz w:val="22"/>
        </w:rPr>
        <w:t>.712.</w:t>
      </w:r>
    </w:p>
    <w:p w14:paraId="2EE88D10" w14:textId="77777777" w:rsidR="008551E3" w:rsidRDefault="008551E3" w:rsidP="00FD663C">
      <w:pPr>
        <w:widowControl w:val="0"/>
        <w:autoSpaceDE w:val="0"/>
        <w:autoSpaceDN w:val="0"/>
        <w:adjustRightInd w:val="0"/>
        <w:spacing w:after="0" w:line="240" w:lineRule="auto"/>
        <w:jc w:val="both"/>
        <w:rPr>
          <w:rFonts w:ascii="Calibri" w:hAnsi="Calibri" w:cs="Calibri"/>
          <w:sz w:val="22"/>
        </w:rPr>
      </w:pPr>
    </w:p>
    <w:p w14:paraId="70F4638B" w14:textId="4336F883" w:rsidR="00FD663C" w:rsidRPr="00DE07F5" w:rsidRDefault="00FD663C" w:rsidP="00FD663C">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Xaytouthao</w:t>
      </w:r>
      <w:proofErr w:type="spellEnd"/>
      <w:r w:rsidRPr="00DE07F5">
        <w:rPr>
          <w:rFonts w:ascii="Calibri" w:hAnsi="Calibri" w:cs="Calibri"/>
          <w:sz w:val="22"/>
        </w:rPr>
        <w:t xml:space="preserve">, </w:t>
      </w:r>
      <w:proofErr w:type="spellStart"/>
      <w:r w:rsidRPr="00DE07F5">
        <w:rPr>
          <w:rFonts w:ascii="Calibri" w:hAnsi="Calibri" w:cs="Calibri"/>
          <w:sz w:val="22"/>
        </w:rPr>
        <w:t>Kangbao</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Lasakit</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Saysouda</w:t>
      </w:r>
      <w:proofErr w:type="spellEnd"/>
      <w:r w:rsidRPr="00DE07F5">
        <w:rPr>
          <w:rFonts w:ascii="Calibri" w:hAnsi="Calibri" w:cs="Calibri"/>
          <w:sz w:val="22"/>
        </w:rPr>
        <w:t xml:space="preserve"> and Griffith</w:t>
      </w:r>
      <w:r>
        <w:rPr>
          <w:rFonts w:ascii="Calibri" w:hAnsi="Calibri" w:cs="Calibri"/>
          <w:sz w:val="22"/>
        </w:rPr>
        <w:t>,</w:t>
      </w:r>
      <w:r w:rsidRPr="00DE07F5">
        <w:rPr>
          <w:rFonts w:ascii="Calibri" w:hAnsi="Calibri" w:cs="Calibri"/>
          <w:sz w:val="22"/>
        </w:rPr>
        <w:t xml:space="preserve"> Garry (2025a), ‘The value of rice characteristics in Vientiane, Lao PDR: A preliminary hedonic model’, </w:t>
      </w:r>
      <w:r w:rsidRPr="00DE07F5">
        <w:rPr>
          <w:rFonts w:ascii="Calibri" w:hAnsi="Calibri" w:cs="Calibri"/>
          <w:i/>
          <w:iCs/>
          <w:sz w:val="22"/>
        </w:rPr>
        <w:t>Australasian Agribusiness Perspectives</w:t>
      </w:r>
      <w:r w:rsidR="001A4056">
        <w:rPr>
          <w:rFonts w:ascii="Calibri" w:hAnsi="Calibri" w:cs="Calibri"/>
          <w:i/>
          <w:iCs/>
          <w:sz w:val="22"/>
        </w:rPr>
        <w:t>,</w:t>
      </w:r>
      <w:r w:rsidRPr="00DE07F5">
        <w:rPr>
          <w:rFonts w:ascii="Calibri" w:hAnsi="Calibri" w:cs="Calibri"/>
          <w:sz w:val="22"/>
        </w:rPr>
        <w:t xml:space="preserve"> Volume 28, Paper 7, 96-107.</w:t>
      </w:r>
    </w:p>
    <w:p w14:paraId="623CD7FA" w14:textId="77777777" w:rsidR="00FD663C" w:rsidRDefault="00FD663C" w:rsidP="00FD663C">
      <w:pPr>
        <w:widowControl w:val="0"/>
        <w:autoSpaceDE w:val="0"/>
        <w:autoSpaceDN w:val="0"/>
        <w:adjustRightInd w:val="0"/>
        <w:spacing w:after="0" w:line="240" w:lineRule="auto"/>
        <w:jc w:val="both"/>
        <w:rPr>
          <w:rFonts w:ascii="Calibri" w:hAnsi="Calibri" w:cs="Calibri"/>
          <w:sz w:val="22"/>
        </w:rPr>
      </w:pPr>
    </w:p>
    <w:p w14:paraId="3401C53A" w14:textId="7B253AA7" w:rsidR="00FD663C" w:rsidRPr="00DE07F5" w:rsidRDefault="00FD663C" w:rsidP="00FD663C">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Xaytouthao</w:t>
      </w:r>
      <w:proofErr w:type="spellEnd"/>
      <w:r w:rsidRPr="00DE07F5">
        <w:rPr>
          <w:rFonts w:ascii="Calibri" w:hAnsi="Calibri" w:cs="Calibri"/>
          <w:sz w:val="22"/>
        </w:rPr>
        <w:t xml:space="preserve">, </w:t>
      </w:r>
      <w:proofErr w:type="spellStart"/>
      <w:r w:rsidRPr="00DE07F5">
        <w:rPr>
          <w:rFonts w:ascii="Calibri" w:hAnsi="Calibri" w:cs="Calibri"/>
          <w:sz w:val="22"/>
        </w:rPr>
        <w:t>Kangbao</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Lasakit</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Saysouda</w:t>
      </w:r>
      <w:proofErr w:type="spellEnd"/>
      <w:r>
        <w:rPr>
          <w:rFonts w:ascii="Calibri" w:hAnsi="Calibri" w:cs="Calibri"/>
          <w:sz w:val="22"/>
        </w:rPr>
        <w:t>,</w:t>
      </w:r>
      <w:r w:rsidRPr="00DE07F5">
        <w:rPr>
          <w:rFonts w:ascii="Calibri" w:hAnsi="Calibri" w:cs="Calibri"/>
          <w:sz w:val="22"/>
        </w:rPr>
        <w:t xml:space="preserve"> Griffith</w:t>
      </w:r>
      <w:r>
        <w:rPr>
          <w:rFonts w:ascii="Calibri" w:hAnsi="Calibri" w:cs="Calibri"/>
          <w:sz w:val="22"/>
        </w:rPr>
        <w:t>,</w:t>
      </w:r>
      <w:r w:rsidRPr="00DE07F5">
        <w:rPr>
          <w:rFonts w:ascii="Calibri" w:hAnsi="Calibri" w:cs="Calibri"/>
          <w:sz w:val="22"/>
        </w:rPr>
        <w:t xml:space="preserve"> Garry</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Rathnayake, Chinthani</w:t>
      </w:r>
      <w:r>
        <w:rPr>
          <w:rFonts w:ascii="Calibri" w:hAnsi="Calibri" w:cs="Calibri"/>
          <w:sz w:val="22"/>
        </w:rPr>
        <w:t>,</w:t>
      </w:r>
      <w:r w:rsidRPr="00DE07F5">
        <w:rPr>
          <w:rFonts w:ascii="Calibri" w:hAnsi="Calibri" w:cs="Calibri"/>
          <w:sz w:val="22"/>
        </w:rPr>
        <w:t xml:space="preserve"> Ayers</w:t>
      </w:r>
      <w:r>
        <w:rPr>
          <w:rFonts w:ascii="Calibri" w:hAnsi="Calibri" w:cs="Calibri"/>
          <w:sz w:val="22"/>
        </w:rPr>
        <w:t>,</w:t>
      </w:r>
      <w:r w:rsidRPr="00DE07F5">
        <w:rPr>
          <w:rFonts w:ascii="Calibri" w:hAnsi="Calibri" w:cs="Calibri"/>
          <w:sz w:val="22"/>
        </w:rPr>
        <w:t xml:space="preserve"> Margaret and Malcolm</w:t>
      </w:r>
      <w:r>
        <w:rPr>
          <w:rFonts w:ascii="Calibri" w:hAnsi="Calibri" w:cs="Calibri"/>
          <w:sz w:val="22"/>
        </w:rPr>
        <w:t xml:space="preserve">, </w:t>
      </w:r>
      <w:r w:rsidRPr="00DE07F5">
        <w:rPr>
          <w:rFonts w:ascii="Calibri" w:hAnsi="Calibri" w:cs="Calibri"/>
          <w:sz w:val="22"/>
        </w:rPr>
        <w:t xml:space="preserve">Bill (2025b), ‘Further results from a hedonic model of the value of rice characteristics in Vientiane, Lao PDR’, </w:t>
      </w:r>
      <w:r w:rsidRPr="00DE07F5">
        <w:rPr>
          <w:rFonts w:ascii="Calibri" w:hAnsi="Calibri" w:cs="Calibri"/>
          <w:i/>
          <w:iCs/>
          <w:sz w:val="22"/>
        </w:rPr>
        <w:t>Agricultural and Resource Economics and Agribusiness (AREA) Working Papers</w:t>
      </w:r>
      <w:r w:rsidRPr="00DE07F5">
        <w:rPr>
          <w:rFonts w:ascii="Calibri" w:hAnsi="Calibri" w:cs="Calibri"/>
          <w:sz w:val="22"/>
        </w:rPr>
        <w:t>, 2025, Paper 2</w:t>
      </w:r>
      <w:r w:rsidR="00AF2590">
        <w:rPr>
          <w:rFonts w:ascii="Calibri" w:hAnsi="Calibri" w:cs="Calibri"/>
          <w:sz w:val="22"/>
        </w:rPr>
        <w:t>1</w:t>
      </w:r>
      <w:r w:rsidRPr="00DE07F5">
        <w:rPr>
          <w:rFonts w:ascii="Calibri" w:hAnsi="Calibri" w:cs="Calibri"/>
          <w:sz w:val="22"/>
        </w:rPr>
        <w:t>.</w:t>
      </w:r>
    </w:p>
    <w:p w14:paraId="02757F48" w14:textId="77777777" w:rsidR="00825DD4" w:rsidRDefault="00825DD4" w:rsidP="00CA7EC0">
      <w:pPr>
        <w:tabs>
          <w:tab w:val="left" w:pos="360"/>
        </w:tabs>
        <w:jc w:val="both"/>
        <w:rPr>
          <w:rFonts w:asciiTheme="minorHAnsi" w:hAnsiTheme="minorHAnsi" w:cstheme="minorHAnsi"/>
          <w:sz w:val="22"/>
        </w:rPr>
      </w:pPr>
    </w:p>
    <w:p w14:paraId="4A24C143" w14:textId="4A60E672" w:rsidR="00CA7EC0" w:rsidRDefault="00F06A26" w:rsidP="00CA7EC0">
      <w:pPr>
        <w:tabs>
          <w:tab w:val="left" w:pos="360"/>
        </w:tabs>
        <w:jc w:val="both"/>
        <w:rPr>
          <w:rFonts w:asciiTheme="minorHAnsi" w:hAnsiTheme="minorHAnsi" w:cstheme="minorHAnsi"/>
          <w:iCs/>
          <w:color w:val="222222"/>
          <w:sz w:val="22"/>
          <w:shd w:val="clear" w:color="auto" w:fill="FFFFFF"/>
        </w:rPr>
      </w:pPr>
      <w:r w:rsidRPr="00F06A26">
        <w:rPr>
          <w:rFonts w:asciiTheme="minorHAnsi" w:hAnsiTheme="minorHAnsi" w:cstheme="minorHAnsi"/>
          <w:sz w:val="22"/>
        </w:rPr>
        <w:t>Li, K., Malcolm, B., Griffith, G.</w:t>
      </w:r>
      <w:r w:rsidR="001A4056">
        <w:rPr>
          <w:rFonts w:asciiTheme="minorHAnsi" w:hAnsiTheme="minorHAnsi" w:cstheme="minorHAnsi"/>
          <w:sz w:val="22"/>
        </w:rPr>
        <w:t xml:space="preserve"> and</w:t>
      </w:r>
      <w:r w:rsidRPr="00F06A26">
        <w:rPr>
          <w:rFonts w:asciiTheme="minorHAnsi" w:hAnsiTheme="minorHAnsi" w:cstheme="minorHAnsi"/>
          <w:sz w:val="22"/>
        </w:rPr>
        <w:t xml:space="preserve"> Kingwell, R. (2022)</w:t>
      </w:r>
      <w:r w:rsidR="001A4056">
        <w:rPr>
          <w:rFonts w:asciiTheme="minorHAnsi" w:hAnsiTheme="minorHAnsi" w:cstheme="minorHAnsi"/>
          <w:sz w:val="22"/>
        </w:rPr>
        <w:t>,</w:t>
      </w:r>
      <w:r w:rsidRPr="00F06A26">
        <w:rPr>
          <w:rFonts w:asciiTheme="minorHAnsi" w:hAnsiTheme="minorHAnsi" w:cstheme="minorHAnsi"/>
          <w:sz w:val="22"/>
        </w:rPr>
        <w:t xml:space="preserve"> </w:t>
      </w:r>
      <w:r w:rsidR="00CA7EC0" w:rsidRPr="004A0915">
        <w:rPr>
          <w:rFonts w:asciiTheme="minorHAnsi" w:hAnsiTheme="minorHAnsi" w:cstheme="minorHAnsi"/>
          <w:color w:val="000000"/>
          <w:sz w:val="22"/>
        </w:rPr>
        <w:t xml:space="preserve">“Evaluating the potential returns to investment in R&amp;D in the southern Australian grains industry”, </w:t>
      </w:r>
      <w:r w:rsidR="00CA7EC0" w:rsidRPr="004A0915">
        <w:rPr>
          <w:rFonts w:asciiTheme="minorHAnsi" w:hAnsiTheme="minorHAnsi" w:cstheme="minorHAnsi"/>
          <w:i/>
          <w:color w:val="222222"/>
          <w:sz w:val="22"/>
          <w:shd w:val="clear" w:color="auto" w:fill="FFFFFF"/>
        </w:rPr>
        <w:t>Australasian Agribusiness Review</w:t>
      </w:r>
      <w:r w:rsidR="004A0915">
        <w:rPr>
          <w:rFonts w:asciiTheme="minorHAnsi" w:hAnsiTheme="minorHAnsi" w:cstheme="minorHAnsi"/>
          <w:i/>
          <w:color w:val="222222"/>
          <w:sz w:val="22"/>
          <w:shd w:val="clear" w:color="auto" w:fill="FFFFFF"/>
        </w:rPr>
        <w:t>,</w:t>
      </w:r>
      <w:r w:rsidR="00CA7EC0" w:rsidRPr="004A0915">
        <w:rPr>
          <w:rFonts w:asciiTheme="minorHAnsi" w:hAnsiTheme="minorHAnsi" w:cstheme="minorHAnsi"/>
          <w:i/>
          <w:color w:val="222222"/>
          <w:sz w:val="22"/>
          <w:shd w:val="clear" w:color="auto" w:fill="FFFFFF"/>
        </w:rPr>
        <w:t xml:space="preserve"> </w:t>
      </w:r>
      <w:r w:rsidR="00CA7EC0" w:rsidRPr="004A0915">
        <w:rPr>
          <w:rFonts w:asciiTheme="minorHAnsi" w:hAnsiTheme="minorHAnsi" w:cstheme="minorHAnsi"/>
          <w:iCs/>
          <w:color w:val="222222"/>
          <w:sz w:val="22"/>
          <w:shd w:val="clear" w:color="auto" w:fill="FFFFFF"/>
        </w:rPr>
        <w:t>Volume 30, Paper 2, 26-65.</w:t>
      </w:r>
    </w:p>
    <w:p w14:paraId="0595244D" w14:textId="4F17552A" w:rsidR="00FD663C" w:rsidRDefault="00BA45A6" w:rsidP="00071926">
      <w:pPr>
        <w:widowControl w:val="0"/>
        <w:autoSpaceDE w:val="0"/>
        <w:autoSpaceDN w:val="0"/>
        <w:adjustRightInd w:val="0"/>
        <w:spacing w:after="0" w:line="240" w:lineRule="auto"/>
        <w:jc w:val="both"/>
        <w:rPr>
          <w:rFonts w:asciiTheme="minorHAnsi" w:hAnsiTheme="minorHAnsi" w:cstheme="minorHAnsi"/>
          <w:sz w:val="22"/>
        </w:rPr>
      </w:pPr>
      <w:r w:rsidRPr="00BA45A6">
        <w:rPr>
          <w:rFonts w:asciiTheme="minorHAnsi" w:hAnsiTheme="minorHAnsi" w:cstheme="minorHAnsi"/>
          <w:sz w:val="22"/>
        </w:rPr>
        <w:t>Mullen, J D., Alston, J.M.</w:t>
      </w:r>
      <w:r w:rsidR="001A4056">
        <w:rPr>
          <w:rFonts w:asciiTheme="minorHAnsi" w:hAnsiTheme="minorHAnsi" w:cstheme="minorHAnsi"/>
          <w:sz w:val="22"/>
        </w:rPr>
        <w:t xml:space="preserve"> and</w:t>
      </w:r>
      <w:r w:rsidRPr="00BA45A6">
        <w:rPr>
          <w:rFonts w:asciiTheme="minorHAnsi" w:hAnsiTheme="minorHAnsi" w:cstheme="minorHAnsi"/>
          <w:sz w:val="22"/>
        </w:rPr>
        <w:t xml:space="preserve"> Wohlgenant, M.K. (1989)</w:t>
      </w:r>
      <w:r w:rsidR="001A4056">
        <w:rPr>
          <w:rFonts w:asciiTheme="minorHAnsi" w:hAnsiTheme="minorHAnsi" w:cstheme="minorHAnsi"/>
          <w:sz w:val="22"/>
        </w:rPr>
        <w:t>,</w:t>
      </w:r>
      <w:r w:rsidRPr="00BA45A6">
        <w:rPr>
          <w:rFonts w:asciiTheme="minorHAnsi" w:hAnsiTheme="minorHAnsi" w:cstheme="minorHAnsi"/>
          <w:sz w:val="22"/>
        </w:rPr>
        <w:t xml:space="preserve"> </w:t>
      </w:r>
      <w:r w:rsidR="001A4056">
        <w:rPr>
          <w:rFonts w:asciiTheme="minorHAnsi" w:hAnsiTheme="minorHAnsi" w:cstheme="minorHAnsi"/>
          <w:sz w:val="22"/>
        </w:rPr>
        <w:t>‘</w:t>
      </w:r>
      <w:r w:rsidRPr="00BA45A6">
        <w:rPr>
          <w:rFonts w:asciiTheme="minorHAnsi" w:hAnsiTheme="minorHAnsi" w:cstheme="minorHAnsi"/>
          <w:sz w:val="22"/>
        </w:rPr>
        <w:t>The impact of farm and processing research on the Australian wool industry</w:t>
      </w:r>
      <w:r w:rsidR="001A4056">
        <w:rPr>
          <w:rFonts w:asciiTheme="minorHAnsi" w:hAnsiTheme="minorHAnsi" w:cstheme="minorHAnsi"/>
          <w:sz w:val="22"/>
        </w:rPr>
        <w:t>’,</w:t>
      </w:r>
      <w:r w:rsidRPr="00BA45A6">
        <w:rPr>
          <w:rFonts w:asciiTheme="minorHAnsi" w:hAnsiTheme="minorHAnsi" w:cstheme="minorHAnsi"/>
          <w:sz w:val="22"/>
        </w:rPr>
        <w:t xml:space="preserve"> </w:t>
      </w:r>
      <w:r w:rsidRPr="001A4056">
        <w:rPr>
          <w:rFonts w:asciiTheme="minorHAnsi" w:hAnsiTheme="minorHAnsi" w:cstheme="minorHAnsi"/>
          <w:i/>
          <w:iCs/>
          <w:sz w:val="22"/>
        </w:rPr>
        <w:t>Australian Journal of Agricultural Economics</w:t>
      </w:r>
      <w:r w:rsidRPr="00BA45A6">
        <w:rPr>
          <w:rFonts w:asciiTheme="minorHAnsi" w:hAnsiTheme="minorHAnsi" w:cstheme="minorHAnsi"/>
          <w:sz w:val="22"/>
        </w:rPr>
        <w:t>, 33(1), 32-47.</w:t>
      </w:r>
    </w:p>
    <w:p w14:paraId="7C700A3B" w14:textId="77777777" w:rsidR="00B85BA9" w:rsidRPr="00B85BA9" w:rsidRDefault="00B85BA9" w:rsidP="00B85BA9">
      <w:pPr>
        <w:spacing w:after="0" w:line="240" w:lineRule="auto"/>
        <w:jc w:val="both"/>
        <w:rPr>
          <w:rFonts w:asciiTheme="minorHAnsi" w:hAnsiTheme="minorHAnsi" w:cstheme="minorHAnsi"/>
          <w:sz w:val="22"/>
        </w:rPr>
      </w:pPr>
    </w:p>
    <w:p w14:paraId="67F5D046" w14:textId="3CE7BD2F" w:rsidR="006052C8" w:rsidRDefault="0075443E" w:rsidP="00071926">
      <w:pPr>
        <w:widowControl w:val="0"/>
        <w:autoSpaceDE w:val="0"/>
        <w:autoSpaceDN w:val="0"/>
        <w:adjustRightInd w:val="0"/>
        <w:spacing w:after="0" w:line="240" w:lineRule="auto"/>
        <w:jc w:val="both"/>
        <w:rPr>
          <w:rFonts w:asciiTheme="minorHAnsi" w:hAnsiTheme="minorHAnsi" w:cstheme="minorHAnsi"/>
          <w:sz w:val="22"/>
        </w:rPr>
      </w:pPr>
      <w:r w:rsidRPr="00DE07F5">
        <w:rPr>
          <w:rFonts w:ascii="Calibri" w:hAnsi="Calibri" w:cs="Calibri"/>
          <w:sz w:val="22"/>
        </w:rPr>
        <w:t>Mullen,</w:t>
      </w:r>
      <w:r>
        <w:rPr>
          <w:rFonts w:ascii="Calibri" w:hAnsi="Calibri" w:cs="Calibri"/>
          <w:sz w:val="22"/>
        </w:rPr>
        <w:t xml:space="preserve"> </w:t>
      </w:r>
      <w:r w:rsidRPr="00DE07F5">
        <w:rPr>
          <w:rFonts w:ascii="Calibri" w:hAnsi="Calibri" w:cs="Calibri"/>
          <w:sz w:val="22"/>
        </w:rPr>
        <w:t>John</w:t>
      </w:r>
      <w:r>
        <w:rPr>
          <w:rFonts w:ascii="Calibri" w:hAnsi="Calibri" w:cs="Calibri"/>
          <w:sz w:val="22"/>
        </w:rPr>
        <w:t>,</w:t>
      </w:r>
      <w:r w:rsidRPr="00DE07F5">
        <w:rPr>
          <w:rFonts w:ascii="Calibri" w:hAnsi="Calibri" w:cs="Calibri"/>
          <w:sz w:val="22"/>
        </w:rPr>
        <w:t xml:space="preserve"> Griffith</w:t>
      </w:r>
      <w:r>
        <w:rPr>
          <w:rFonts w:ascii="Calibri" w:hAnsi="Calibri" w:cs="Calibri"/>
          <w:sz w:val="22"/>
        </w:rPr>
        <w:t xml:space="preserve">, </w:t>
      </w:r>
      <w:r w:rsidRPr="00DE07F5">
        <w:rPr>
          <w:rFonts w:ascii="Calibri" w:hAnsi="Calibri" w:cs="Calibri"/>
          <w:sz w:val="22"/>
        </w:rPr>
        <w:t>Garry</w:t>
      </w:r>
      <w:r>
        <w:rPr>
          <w:rFonts w:ascii="Calibri" w:hAnsi="Calibri" w:cs="Calibri"/>
          <w:sz w:val="22"/>
        </w:rPr>
        <w:t>,</w:t>
      </w:r>
      <w:r w:rsidRPr="00B85BA9">
        <w:rPr>
          <w:rFonts w:ascii="Calibri" w:hAnsi="Calibri" w:cs="Calibri"/>
          <w:sz w:val="22"/>
        </w:rPr>
        <w:t xml:space="preserve"> </w:t>
      </w: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 xml:space="preserve"> and</w:t>
      </w:r>
      <w:r w:rsidRPr="00DE07F5">
        <w:rPr>
          <w:rFonts w:ascii="Calibri" w:hAnsi="Calibri" w:cs="Calibri"/>
          <w:sz w:val="22"/>
        </w:rPr>
        <w:t xml:space="preserve"> Ayer, Margaret </w:t>
      </w:r>
      <w:r w:rsidR="00B85BA9">
        <w:rPr>
          <w:rFonts w:ascii="Calibri" w:hAnsi="Calibri" w:cs="Calibri"/>
          <w:sz w:val="22"/>
        </w:rPr>
        <w:t>(202</w:t>
      </w:r>
      <w:r w:rsidR="00825DD4">
        <w:rPr>
          <w:rFonts w:ascii="Calibri" w:hAnsi="Calibri" w:cs="Calibri"/>
          <w:sz w:val="22"/>
        </w:rPr>
        <w:t>6</w:t>
      </w:r>
      <w:r w:rsidR="00B85BA9">
        <w:rPr>
          <w:rFonts w:ascii="Calibri" w:hAnsi="Calibri" w:cs="Calibri"/>
          <w:sz w:val="22"/>
        </w:rPr>
        <w:t xml:space="preserve">), </w:t>
      </w:r>
      <w:r w:rsidR="00DB2257">
        <w:rPr>
          <w:rFonts w:ascii="Calibri" w:hAnsi="Calibri" w:cs="Calibri"/>
          <w:sz w:val="22"/>
        </w:rPr>
        <w:t>‘</w:t>
      </w:r>
      <w:r w:rsidR="00B85BA9" w:rsidRPr="00B85BA9">
        <w:rPr>
          <w:rFonts w:asciiTheme="minorHAnsi" w:hAnsiTheme="minorHAnsi" w:cstheme="minorHAnsi"/>
          <w:sz w:val="22"/>
        </w:rPr>
        <w:t xml:space="preserve">Impact on the Lao </w:t>
      </w:r>
      <w:r w:rsidR="00F40A6C">
        <w:rPr>
          <w:rFonts w:asciiTheme="minorHAnsi" w:hAnsiTheme="minorHAnsi" w:cstheme="minorHAnsi"/>
          <w:sz w:val="22"/>
        </w:rPr>
        <w:t>r</w:t>
      </w:r>
      <w:r w:rsidR="00B85BA9" w:rsidRPr="00B85BA9">
        <w:rPr>
          <w:rFonts w:asciiTheme="minorHAnsi" w:hAnsiTheme="minorHAnsi" w:cstheme="minorHAnsi"/>
          <w:sz w:val="22"/>
        </w:rPr>
        <w:t>ice</w:t>
      </w:r>
      <w:r w:rsidR="001D5A9B">
        <w:rPr>
          <w:rFonts w:asciiTheme="minorHAnsi" w:hAnsiTheme="minorHAnsi" w:cstheme="minorHAnsi"/>
          <w:sz w:val="22"/>
        </w:rPr>
        <w:t xml:space="preserve"> </w:t>
      </w:r>
      <w:r w:rsidR="00F40A6C">
        <w:rPr>
          <w:rFonts w:asciiTheme="minorHAnsi" w:hAnsiTheme="minorHAnsi" w:cstheme="minorHAnsi"/>
          <w:sz w:val="22"/>
        </w:rPr>
        <w:t>i</w:t>
      </w:r>
      <w:r w:rsidR="00B85BA9" w:rsidRPr="00B85BA9">
        <w:rPr>
          <w:rFonts w:asciiTheme="minorHAnsi" w:hAnsiTheme="minorHAnsi" w:cstheme="minorHAnsi"/>
          <w:sz w:val="22"/>
        </w:rPr>
        <w:t xml:space="preserve">ndustry of </w:t>
      </w:r>
      <w:r w:rsidR="00F40A6C">
        <w:rPr>
          <w:rFonts w:asciiTheme="minorHAnsi" w:hAnsiTheme="minorHAnsi" w:cstheme="minorHAnsi"/>
          <w:sz w:val="22"/>
        </w:rPr>
        <w:t>a</w:t>
      </w:r>
      <w:r w:rsidR="00B85BA9" w:rsidRPr="00B85BA9">
        <w:rPr>
          <w:rFonts w:asciiTheme="minorHAnsi" w:hAnsiTheme="minorHAnsi" w:cstheme="minorHAnsi"/>
          <w:sz w:val="22"/>
        </w:rPr>
        <w:t xml:space="preserve">lternative </w:t>
      </w:r>
      <w:r w:rsidR="00F40A6C">
        <w:rPr>
          <w:rFonts w:asciiTheme="minorHAnsi" w:hAnsiTheme="minorHAnsi" w:cstheme="minorHAnsi"/>
          <w:sz w:val="22"/>
        </w:rPr>
        <w:t>f</w:t>
      </w:r>
      <w:r w:rsidR="00B85BA9" w:rsidRPr="00B85BA9">
        <w:rPr>
          <w:rFonts w:asciiTheme="minorHAnsi" w:hAnsiTheme="minorHAnsi" w:cstheme="minorHAnsi"/>
          <w:sz w:val="22"/>
        </w:rPr>
        <w:t xml:space="preserve">ertiliser </w:t>
      </w:r>
      <w:r w:rsidR="00F40A6C">
        <w:rPr>
          <w:rFonts w:asciiTheme="minorHAnsi" w:hAnsiTheme="minorHAnsi" w:cstheme="minorHAnsi"/>
          <w:sz w:val="22"/>
        </w:rPr>
        <w:t>t</w:t>
      </w:r>
      <w:r w:rsidR="00B85BA9" w:rsidRPr="00B85BA9">
        <w:rPr>
          <w:rFonts w:asciiTheme="minorHAnsi" w:hAnsiTheme="minorHAnsi" w:cstheme="minorHAnsi"/>
          <w:sz w:val="22"/>
        </w:rPr>
        <w:t xml:space="preserve">echnologies: EDM </w:t>
      </w:r>
      <w:r w:rsidR="00F40A6C">
        <w:rPr>
          <w:rFonts w:asciiTheme="minorHAnsi" w:hAnsiTheme="minorHAnsi" w:cstheme="minorHAnsi"/>
          <w:sz w:val="22"/>
        </w:rPr>
        <w:t>p</w:t>
      </w:r>
      <w:r w:rsidR="00B85BA9" w:rsidRPr="00B85BA9">
        <w:rPr>
          <w:rFonts w:asciiTheme="minorHAnsi" w:hAnsiTheme="minorHAnsi" w:cstheme="minorHAnsi"/>
          <w:sz w:val="22"/>
        </w:rPr>
        <w:t>rototype</w:t>
      </w:r>
      <w:r w:rsidR="00DB2257">
        <w:rPr>
          <w:rFonts w:asciiTheme="minorHAnsi" w:hAnsiTheme="minorHAnsi" w:cstheme="minorHAnsi"/>
          <w:sz w:val="22"/>
        </w:rPr>
        <w:t xml:space="preserve">’, </w:t>
      </w:r>
      <w:r w:rsidR="00DB2257" w:rsidRPr="00DE07F5">
        <w:rPr>
          <w:rFonts w:ascii="Calibri" w:hAnsi="Calibri" w:cs="Calibri"/>
          <w:i/>
          <w:iCs/>
          <w:sz w:val="22"/>
        </w:rPr>
        <w:t>Agricultural and Resource Economics and Agribusiness (AREA) Working Papers</w:t>
      </w:r>
      <w:r w:rsidR="00DB2257" w:rsidRPr="00DE07F5">
        <w:rPr>
          <w:rFonts w:ascii="Calibri" w:hAnsi="Calibri" w:cs="Calibri"/>
          <w:sz w:val="22"/>
        </w:rPr>
        <w:t>, 202</w:t>
      </w:r>
      <w:r w:rsidR="00825DD4">
        <w:rPr>
          <w:rFonts w:ascii="Calibri" w:hAnsi="Calibri" w:cs="Calibri"/>
          <w:sz w:val="22"/>
        </w:rPr>
        <w:t>6</w:t>
      </w:r>
      <w:r w:rsidR="00DB2257" w:rsidRPr="00DE07F5">
        <w:rPr>
          <w:rFonts w:ascii="Calibri" w:hAnsi="Calibri" w:cs="Calibri"/>
          <w:sz w:val="22"/>
        </w:rPr>
        <w:t xml:space="preserve">, Paper </w:t>
      </w:r>
      <w:r w:rsidR="00825DD4">
        <w:rPr>
          <w:rFonts w:ascii="Calibri" w:hAnsi="Calibri" w:cs="Calibri"/>
          <w:sz w:val="22"/>
        </w:rPr>
        <w:t>7</w:t>
      </w:r>
      <w:r w:rsidR="00DB2257">
        <w:rPr>
          <w:rFonts w:ascii="Calibri" w:hAnsi="Calibri" w:cs="Calibri"/>
          <w:sz w:val="22"/>
        </w:rPr>
        <w:t xml:space="preserve"> (in press)</w:t>
      </w:r>
      <w:r>
        <w:rPr>
          <w:rFonts w:ascii="Calibri" w:hAnsi="Calibri" w:cs="Calibri"/>
          <w:sz w:val="22"/>
        </w:rPr>
        <w:t>.</w:t>
      </w:r>
    </w:p>
    <w:p w14:paraId="28E14C6A" w14:textId="77777777" w:rsidR="00BA45A6" w:rsidRDefault="00BA45A6" w:rsidP="00071926">
      <w:pPr>
        <w:widowControl w:val="0"/>
        <w:autoSpaceDE w:val="0"/>
        <w:autoSpaceDN w:val="0"/>
        <w:adjustRightInd w:val="0"/>
        <w:spacing w:after="0" w:line="240" w:lineRule="auto"/>
        <w:jc w:val="both"/>
        <w:rPr>
          <w:rFonts w:ascii="Calibri" w:hAnsi="Calibri" w:cs="Calibri"/>
          <w:sz w:val="22"/>
        </w:rPr>
      </w:pPr>
    </w:p>
    <w:p w14:paraId="25F596C9" w14:textId="7874EA97" w:rsidR="003F1381" w:rsidRPr="00DE07F5" w:rsidRDefault="003F1381" w:rsidP="003F1381">
      <w:pPr>
        <w:widowControl w:val="0"/>
        <w:autoSpaceDE w:val="0"/>
        <w:autoSpaceDN w:val="0"/>
        <w:adjustRightInd w:val="0"/>
        <w:spacing w:after="0" w:line="240" w:lineRule="auto"/>
        <w:jc w:val="both"/>
        <w:rPr>
          <w:rFonts w:ascii="Calibri" w:hAnsi="Calibri" w:cs="Calibri"/>
          <w:sz w:val="22"/>
        </w:rPr>
      </w:pPr>
      <w:bookmarkStart w:id="9" w:name="_Hlk212801229"/>
      <w:r w:rsidRPr="00DE07F5">
        <w:rPr>
          <w:rFonts w:ascii="Calibri" w:hAnsi="Calibri" w:cs="Calibri"/>
          <w:sz w:val="22"/>
        </w:rPr>
        <w:t xml:space="preserve">Rathnayake, </w:t>
      </w:r>
      <w:r w:rsidR="004867F0" w:rsidRPr="00DE07F5">
        <w:rPr>
          <w:rFonts w:ascii="Calibri" w:hAnsi="Calibri" w:cs="Calibri"/>
          <w:sz w:val="22"/>
        </w:rPr>
        <w:t>Chinthani</w:t>
      </w:r>
      <w:r w:rsidR="004867F0">
        <w:rPr>
          <w:rFonts w:ascii="Calibri" w:hAnsi="Calibri" w:cs="Calibri"/>
          <w:sz w:val="22"/>
        </w:rPr>
        <w:t>,</w:t>
      </w:r>
      <w:r w:rsidR="004867F0" w:rsidRPr="00DE07F5">
        <w:rPr>
          <w:rFonts w:ascii="Calibri" w:hAnsi="Calibri" w:cs="Calibri"/>
          <w:sz w:val="22"/>
        </w:rPr>
        <w:t xml:space="preserve"> </w:t>
      </w:r>
      <w:r w:rsidRPr="00DE07F5">
        <w:rPr>
          <w:rFonts w:ascii="Calibri" w:hAnsi="Calibri" w:cs="Calibri"/>
          <w:sz w:val="22"/>
        </w:rPr>
        <w:t xml:space="preserve">Sinnett, </w:t>
      </w:r>
      <w:r w:rsidR="004867F0" w:rsidRPr="00DE07F5">
        <w:rPr>
          <w:rFonts w:ascii="Calibri" w:hAnsi="Calibri" w:cs="Calibri"/>
          <w:sz w:val="22"/>
        </w:rPr>
        <w:t>Alexandria</w:t>
      </w:r>
      <w:r w:rsidR="004867F0">
        <w:rPr>
          <w:rFonts w:ascii="Calibri" w:hAnsi="Calibri" w:cs="Calibri"/>
          <w:sz w:val="22"/>
        </w:rPr>
        <w:t>,</w:t>
      </w:r>
      <w:r w:rsidR="004867F0" w:rsidRPr="00DE07F5">
        <w:rPr>
          <w:rFonts w:ascii="Calibri" w:hAnsi="Calibri" w:cs="Calibri"/>
          <w:sz w:val="22"/>
        </w:rPr>
        <w:t xml:space="preserve"> </w:t>
      </w:r>
      <w:r w:rsidRPr="00DE07F5">
        <w:rPr>
          <w:rFonts w:ascii="Calibri" w:hAnsi="Calibri" w:cs="Calibri"/>
          <w:sz w:val="22"/>
        </w:rPr>
        <w:t xml:space="preserve">Kousonsavath, </w:t>
      </w:r>
      <w:r w:rsidR="004867F0" w:rsidRPr="00DE07F5">
        <w:rPr>
          <w:rFonts w:ascii="Calibri" w:hAnsi="Calibri" w:cs="Calibri"/>
          <w:sz w:val="22"/>
        </w:rPr>
        <w:t>Chitpasong</w:t>
      </w:r>
      <w:r w:rsidR="004867F0">
        <w:rPr>
          <w:rFonts w:ascii="Calibri" w:hAnsi="Calibri" w:cs="Calibri"/>
          <w:sz w:val="22"/>
        </w:rPr>
        <w:t>,</w:t>
      </w:r>
      <w:r w:rsidR="004867F0" w:rsidRPr="00DE07F5">
        <w:rPr>
          <w:rFonts w:ascii="Calibri" w:hAnsi="Calibri" w:cs="Calibri"/>
          <w:sz w:val="22"/>
        </w:rPr>
        <w:t xml:space="preserve"> </w:t>
      </w:r>
      <w:r w:rsidRPr="00DE07F5">
        <w:rPr>
          <w:rFonts w:ascii="Calibri" w:hAnsi="Calibri" w:cs="Calibri"/>
          <w:sz w:val="22"/>
        </w:rPr>
        <w:t xml:space="preserve">Fue Yang, </w:t>
      </w:r>
      <w:proofErr w:type="spellStart"/>
      <w:r w:rsidRPr="00DE07F5">
        <w:rPr>
          <w:rFonts w:ascii="Calibri" w:hAnsi="Calibri" w:cs="Calibri"/>
          <w:sz w:val="22"/>
        </w:rPr>
        <w:t>Chialue</w:t>
      </w:r>
      <w:proofErr w:type="spellEnd"/>
      <w:r w:rsidRPr="00DE07F5">
        <w:rPr>
          <w:rFonts w:ascii="Calibri" w:hAnsi="Calibri" w:cs="Calibri"/>
          <w:sz w:val="22"/>
        </w:rPr>
        <w:t xml:space="preserve">, </w:t>
      </w:r>
      <w:r w:rsidR="004867F0" w:rsidRPr="00DE07F5">
        <w:rPr>
          <w:rFonts w:ascii="Calibri" w:hAnsi="Calibri" w:cs="Calibri"/>
          <w:sz w:val="22"/>
        </w:rPr>
        <w:t>Lytoua</w:t>
      </w:r>
      <w:r w:rsidR="003E79B9">
        <w:rPr>
          <w:rFonts w:ascii="Calibri" w:hAnsi="Calibri" w:cs="Calibri"/>
          <w:sz w:val="22"/>
        </w:rPr>
        <w:t>,</w:t>
      </w:r>
      <w:r w:rsidR="004867F0" w:rsidRPr="00DE07F5">
        <w:rPr>
          <w:rFonts w:ascii="Calibri" w:hAnsi="Calibri" w:cs="Calibri"/>
          <w:sz w:val="22"/>
        </w:rPr>
        <w:t xml:space="preserve"> </w:t>
      </w:r>
      <w:r w:rsidRPr="00DE07F5">
        <w:rPr>
          <w:rFonts w:ascii="Calibri" w:hAnsi="Calibri" w:cs="Calibri"/>
          <w:sz w:val="22"/>
        </w:rPr>
        <w:t xml:space="preserve">Ayers, </w:t>
      </w:r>
      <w:r w:rsidR="004867F0" w:rsidRPr="00DE07F5">
        <w:rPr>
          <w:rFonts w:ascii="Calibri" w:hAnsi="Calibri" w:cs="Calibri"/>
          <w:sz w:val="22"/>
        </w:rPr>
        <w:t>Margaret</w:t>
      </w:r>
      <w:r w:rsidR="003E79B9">
        <w:rPr>
          <w:rFonts w:ascii="Calibri" w:hAnsi="Calibri" w:cs="Calibri"/>
          <w:sz w:val="22"/>
        </w:rPr>
        <w:t>,</w:t>
      </w:r>
      <w:r w:rsidR="004867F0" w:rsidRPr="00DE07F5">
        <w:rPr>
          <w:rFonts w:ascii="Calibri" w:hAnsi="Calibri" w:cs="Calibri"/>
          <w:sz w:val="22"/>
        </w:rPr>
        <w:t xml:space="preserve"> </w:t>
      </w:r>
      <w:r w:rsidRPr="00DE07F5">
        <w:rPr>
          <w:rFonts w:ascii="Calibri" w:hAnsi="Calibri" w:cs="Calibri"/>
          <w:sz w:val="22"/>
        </w:rPr>
        <w:t>Mullen,</w:t>
      </w:r>
      <w:r w:rsidR="004867F0">
        <w:rPr>
          <w:rFonts w:ascii="Calibri" w:hAnsi="Calibri" w:cs="Calibri"/>
          <w:sz w:val="22"/>
        </w:rPr>
        <w:t xml:space="preserve"> </w:t>
      </w:r>
      <w:r w:rsidR="004867F0" w:rsidRPr="00DE07F5">
        <w:rPr>
          <w:rFonts w:ascii="Calibri" w:hAnsi="Calibri" w:cs="Calibri"/>
          <w:sz w:val="22"/>
        </w:rPr>
        <w:t>John</w:t>
      </w:r>
      <w:r w:rsidR="003E79B9">
        <w:rPr>
          <w:rFonts w:ascii="Calibri" w:hAnsi="Calibri" w:cs="Calibri"/>
          <w:sz w:val="22"/>
        </w:rPr>
        <w:t>,</w:t>
      </w:r>
      <w:r w:rsidRPr="00DE07F5">
        <w:rPr>
          <w:rFonts w:ascii="Calibri" w:hAnsi="Calibri" w:cs="Calibri"/>
          <w:sz w:val="22"/>
        </w:rPr>
        <w:t xml:space="preserve"> Malcolm</w:t>
      </w:r>
      <w:r w:rsidR="003E79B9">
        <w:rPr>
          <w:rFonts w:ascii="Calibri" w:hAnsi="Calibri" w:cs="Calibri"/>
          <w:sz w:val="22"/>
        </w:rPr>
        <w:t>,</w:t>
      </w:r>
      <w:r w:rsidRPr="00DE07F5">
        <w:rPr>
          <w:rFonts w:ascii="Calibri" w:hAnsi="Calibri" w:cs="Calibri"/>
          <w:sz w:val="22"/>
        </w:rPr>
        <w:t xml:space="preserve"> </w:t>
      </w:r>
      <w:r w:rsidR="004867F0" w:rsidRPr="00DE07F5">
        <w:rPr>
          <w:rFonts w:ascii="Calibri" w:hAnsi="Calibri" w:cs="Calibri"/>
          <w:sz w:val="22"/>
        </w:rPr>
        <w:t xml:space="preserve">Bill </w:t>
      </w:r>
      <w:r w:rsidRPr="00DE07F5">
        <w:rPr>
          <w:rFonts w:ascii="Calibri" w:hAnsi="Calibri" w:cs="Calibri"/>
          <w:sz w:val="22"/>
        </w:rPr>
        <w:t>and Griffith</w:t>
      </w:r>
      <w:r w:rsidR="003E79B9">
        <w:rPr>
          <w:rFonts w:ascii="Calibri" w:hAnsi="Calibri" w:cs="Calibri"/>
          <w:sz w:val="22"/>
        </w:rPr>
        <w:t>,</w:t>
      </w:r>
      <w:r w:rsidR="004867F0">
        <w:rPr>
          <w:rFonts w:ascii="Calibri" w:hAnsi="Calibri" w:cs="Calibri"/>
          <w:sz w:val="22"/>
        </w:rPr>
        <w:t xml:space="preserve"> </w:t>
      </w:r>
      <w:r w:rsidR="004867F0" w:rsidRPr="00DE07F5">
        <w:rPr>
          <w:rFonts w:ascii="Calibri" w:hAnsi="Calibri" w:cs="Calibri"/>
          <w:sz w:val="22"/>
        </w:rPr>
        <w:t>Garry</w:t>
      </w:r>
      <w:r w:rsidRPr="00DE07F5">
        <w:rPr>
          <w:rFonts w:ascii="Calibri" w:hAnsi="Calibri" w:cs="Calibri"/>
          <w:sz w:val="22"/>
        </w:rPr>
        <w:t xml:space="preserve"> (2025</w:t>
      </w:r>
      <w:r w:rsidR="009A487F">
        <w:rPr>
          <w:rFonts w:ascii="Calibri" w:hAnsi="Calibri" w:cs="Calibri"/>
          <w:sz w:val="22"/>
        </w:rPr>
        <w:t>a</w:t>
      </w:r>
      <w:r w:rsidRPr="00DE07F5">
        <w:rPr>
          <w:rFonts w:ascii="Calibri" w:hAnsi="Calibri" w:cs="Calibri"/>
          <w:sz w:val="22"/>
        </w:rPr>
        <w:t xml:space="preserve">), ‘Characteristics of a representative wet-season lowland rice farm in Lao PDR’, </w:t>
      </w:r>
      <w:r w:rsidRPr="00DE07F5">
        <w:rPr>
          <w:rFonts w:ascii="Calibri" w:hAnsi="Calibri" w:cs="Calibri"/>
          <w:i/>
          <w:iCs/>
          <w:sz w:val="22"/>
        </w:rPr>
        <w:t>Agricultural and Resource Economics and Agribusiness (AREA) Working Papers</w:t>
      </w:r>
      <w:r w:rsidRPr="00DE07F5">
        <w:rPr>
          <w:rFonts w:ascii="Calibri" w:hAnsi="Calibri" w:cs="Calibri"/>
          <w:sz w:val="22"/>
        </w:rPr>
        <w:t>, 2025, Paper 19, 4 September.</w:t>
      </w:r>
    </w:p>
    <w:p w14:paraId="7AE4D441" w14:textId="77777777" w:rsidR="00C545B2" w:rsidRPr="00DE07F5" w:rsidRDefault="00C545B2" w:rsidP="00C545B2">
      <w:pPr>
        <w:widowControl w:val="0"/>
        <w:autoSpaceDE w:val="0"/>
        <w:autoSpaceDN w:val="0"/>
        <w:adjustRightInd w:val="0"/>
        <w:spacing w:after="0" w:line="240" w:lineRule="auto"/>
        <w:jc w:val="both"/>
        <w:rPr>
          <w:rFonts w:ascii="Calibri" w:hAnsi="Calibri" w:cs="Calibri"/>
          <w:sz w:val="22"/>
        </w:rPr>
      </w:pPr>
    </w:p>
    <w:p w14:paraId="38EC74A2" w14:textId="2185B60A" w:rsidR="00A21A33" w:rsidRDefault="00A21A33" w:rsidP="00A21A33">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Ayers, Margaret</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Griffith</w:t>
      </w:r>
      <w:r>
        <w:rPr>
          <w:rFonts w:ascii="Calibri" w:hAnsi="Calibri" w:cs="Calibri"/>
          <w:sz w:val="22"/>
        </w:rPr>
        <w:t>,</w:t>
      </w:r>
      <w:r w:rsidRPr="00DE07F5">
        <w:rPr>
          <w:rFonts w:ascii="Calibri" w:hAnsi="Calibri" w:cs="Calibri"/>
          <w:sz w:val="22"/>
        </w:rPr>
        <w:t xml:space="preserve"> Garry (202</w:t>
      </w:r>
      <w:r w:rsidR="002120D9">
        <w:rPr>
          <w:rFonts w:ascii="Calibri" w:hAnsi="Calibri" w:cs="Calibri"/>
          <w:sz w:val="22"/>
        </w:rPr>
        <w:t>6a</w:t>
      </w:r>
      <w:r w:rsidRPr="00DE07F5">
        <w:rPr>
          <w:rFonts w:ascii="Calibri" w:hAnsi="Calibri" w:cs="Calibri"/>
          <w:sz w:val="22"/>
        </w:rPr>
        <w:t>), ‘</w:t>
      </w:r>
      <w:bookmarkStart w:id="10" w:name="_Hlk197504397"/>
      <w:r w:rsidRPr="00DE07F5">
        <w:rPr>
          <w:rFonts w:ascii="Calibri" w:hAnsi="Calibri" w:cs="Calibri"/>
          <w:sz w:val="22"/>
        </w:rPr>
        <w:t xml:space="preserve">Issues in the </w:t>
      </w:r>
      <w:r w:rsidR="0018254C">
        <w:rPr>
          <w:rFonts w:ascii="Calibri" w:hAnsi="Calibri" w:cs="Calibri"/>
          <w:sz w:val="22"/>
        </w:rPr>
        <w:t>v</w:t>
      </w:r>
      <w:r w:rsidRPr="00DE07F5">
        <w:rPr>
          <w:rFonts w:ascii="Calibri" w:hAnsi="Calibri" w:cs="Calibri"/>
          <w:sz w:val="22"/>
        </w:rPr>
        <w:t xml:space="preserve">alue </w:t>
      </w:r>
      <w:r w:rsidR="0018254C">
        <w:rPr>
          <w:rFonts w:ascii="Calibri" w:hAnsi="Calibri" w:cs="Calibri"/>
          <w:sz w:val="22"/>
        </w:rPr>
        <w:t>c</w:t>
      </w:r>
      <w:r w:rsidRPr="00DE07F5">
        <w:rPr>
          <w:rFonts w:ascii="Calibri" w:hAnsi="Calibri" w:cs="Calibri"/>
          <w:sz w:val="22"/>
        </w:rPr>
        <w:t xml:space="preserve">hain of the </w:t>
      </w:r>
      <w:r w:rsidR="0018254C">
        <w:rPr>
          <w:rFonts w:ascii="Calibri" w:hAnsi="Calibri" w:cs="Calibri"/>
          <w:sz w:val="22"/>
        </w:rPr>
        <w:t>r</w:t>
      </w:r>
      <w:r w:rsidRPr="00DE07F5">
        <w:rPr>
          <w:rFonts w:ascii="Calibri" w:hAnsi="Calibri" w:cs="Calibri"/>
          <w:sz w:val="22"/>
        </w:rPr>
        <w:t xml:space="preserve">ice </w:t>
      </w:r>
      <w:r w:rsidR="0018254C">
        <w:rPr>
          <w:rFonts w:ascii="Calibri" w:hAnsi="Calibri" w:cs="Calibri"/>
          <w:sz w:val="22"/>
        </w:rPr>
        <w:t>i</w:t>
      </w:r>
      <w:r w:rsidRPr="00DE07F5">
        <w:rPr>
          <w:rFonts w:ascii="Calibri" w:hAnsi="Calibri" w:cs="Calibri"/>
          <w:sz w:val="22"/>
        </w:rPr>
        <w:t>ndustry in Lao PDR</w:t>
      </w:r>
      <w:bookmarkEnd w:id="10"/>
      <w:r w:rsidRPr="00DE07F5">
        <w:rPr>
          <w:rFonts w:ascii="Calibri" w:hAnsi="Calibri" w:cs="Calibri"/>
          <w:sz w:val="22"/>
        </w:rPr>
        <w:t xml:space="preserve">’, </w:t>
      </w:r>
      <w:r w:rsidRPr="00DE07F5">
        <w:rPr>
          <w:rFonts w:ascii="Calibri" w:hAnsi="Calibri" w:cs="Calibri"/>
          <w:i/>
          <w:iCs/>
          <w:sz w:val="22"/>
        </w:rPr>
        <w:t>Agricultural and Resource Economics and Agribusiness (AREA) Working Papers</w:t>
      </w:r>
      <w:r w:rsidRPr="00DE07F5">
        <w:rPr>
          <w:rFonts w:ascii="Calibri" w:hAnsi="Calibri" w:cs="Calibri"/>
          <w:sz w:val="22"/>
        </w:rPr>
        <w:t>, 202</w:t>
      </w:r>
      <w:r w:rsidR="002120D9">
        <w:rPr>
          <w:rFonts w:ascii="Calibri" w:hAnsi="Calibri" w:cs="Calibri"/>
          <w:sz w:val="22"/>
        </w:rPr>
        <w:t>6</w:t>
      </w:r>
      <w:r w:rsidRPr="00DE07F5">
        <w:rPr>
          <w:rFonts w:ascii="Calibri" w:hAnsi="Calibri" w:cs="Calibri"/>
          <w:sz w:val="22"/>
        </w:rPr>
        <w:t xml:space="preserve">, Paper </w:t>
      </w:r>
      <w:r w:rsidR="002120D9">
        <w:rPr>
          <w:rFonts w:ascii="Calibri" w:hAnsi="Calibri" w:cs="Calibri"/>
          <w:sz w:val="22"/>
        </w:rPr>
        <w:t>8</w:t>
      </w:r>
      <w:r w:rsidRPr="00DE07F5">
        <w:rPr>
          <w:rFonts w:ascii="Calibri" w:hAnsi="Calibri" w:cs="Calibri"/>
          <w:sz w:val="22"/>
        </w:rPr>
        <w:t xml:space="preserve"> (in press).</w:t>
      </w:r>
    </w:p>
    <w:p w14:paraId="4830BD2C" w14:textId="77777777" w:rsidR="00A21A33" w:rsidRDefault="00A21A33" w:rsidP="00C545B2">
      <w:pPr>
        <w:widowControl w:val="0"/>
        <w:autoSpaceDE w:val="0"/>
        <w:autoSpaceDN w:val="0"/>
        <w:adjustRightInd w:val="0"/>
        <w:spacing w:after="0" w:line="240" w:lineRule="auto"/>
        <w:jc w:val="both"/>
        <w:rPr>
          <w:rFonts w:ascii="Calibri" w:hAnsi="Calibri" w:cs="Calibri"/>
          <w:sz w:val="22"/>
        </w:rPr>
      </w:pPr>
    </w:p>
    <w:p w14:paraId="37AFA891" w14:textId="3F435EC5" w:rsidR="00C545B2" w:rsidRPr="00DE07F5" w:rsidRDefault="001F24B7" w:rsidP="00C545B2">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Ayers, Margaret</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Griffith</w:t>
      </w:r>
      <w:r>
        <w:rPr>
          <w:rFonts w:ascii="Calibri" w:hAnsi="Calibri" w:cs="Calibri"/>
          <w:sz w:val="22"/>
        </w:rPr>
        <w:t>,</w:t>
      </w:r>
      <w:r w:rsidRPr="00DE07F5">
        <w:rPr>
          <w:rFonts w:ascii="Calibri" w:hAnsi="Calibri" w:cs="Calibri"/>
          <w:sz w:val="22"/>
        </w:rPr>
        <w:t xml:space="preserve"> Garry</w:t>
      </w:r>
      <w:r w:rsidR="00C545B2" w:rsidRPr="00DE07F5">
        <w:rPr>
          <w:rFonts w:ascii="Calibri" w:hAnsi="Calibri" w:cs="Calibri"/>
          <w:sz w:val="22"/>
        </w:rPr>
        <w:t xml:space="preserve"> (2025</w:t>
      </w:r>
      <w:r w:rsidR="00D86576">
        <w:rPr>
          <w:rFonts w:ascii="Calibri" w:hAnsi="Calibri" w:cs="Calibri"/>
          <w:sz w:val="22"/>
        </w:rPr>
        <w:t>b</w:t>
      </w:r>
      <w:r w:rsidR="00C545B2" w:rsidRPr="00DE07F5">
        <w:rPr>
          <w:rFonts w:ascii="Calibri" w:hAnsi="Calibri" w:cs="Calibri"/>
          <w:sz w:val="22"/>
        </w:rPr>
        <w:t xml:space="preserve">), ‘Assessing the social and economic impacts of </w:t>
      </w:r>
      <w:r w:rsidR="00BF0E2F">
        <w:rPr>
          <w:rFonts w:ascii="Calibri" w:hAnsi="Calibri" w:cs="Calibri"/>
          <w:sz w:val="22"/>
        </w:rPr>
        <w:t xml:space="preserve">alternate rice </w:t>
      </w:r>
      <w:r w:rsidR="00C545B2" w:rsidRPr="00DE07F5">
        <w:rPr>
          <w:rFonts w:ascii="Calibri" w:hAnsi="Calibri" w:cs="Calibri"/>
          <w:sz w:val="22"/>
        </w:rPr>
        <w:t>production systems in Lao PDR’, invited paper presented at the 10th National and International Agricultural Science, Technology and Development Conference, ASTDC2025, Vientiane, Lao PDR, 9-12 December.</w:t>
      </w:r>
    </w:p>
    <w:p w14:paraId="69C38516" w14:textId="77777777" w:rsidR="003572C6" w:rsidRDefault="003572C6" w:rsidP="003572C6">
      <w:pPr>
        <w:widowControl w:val="0"/>
        <w:autoSpaceDE w:val="0"/>
        <w:autoSpaceDN w:val="0"/>
        <w:adjustRightInd w:val="0"/>
        <w:spacing w:after="0" w:line="240" w:lineRule="auto"/>
        <w:jc w:val="both"/>
        <w:rPr>
          <w:rFonts w:ascii="Calibri" w:hAnsi="Calibri" w:cs="Calibri"/>
          <w:sz w:val="22"/>
        </w:rPr>
      </w:pPr>
    </w:p>
    <w:p w14:paraId="3DC96F48" w14:textId="11E066D5" w:rsidR="005969DF" w:rsidRDefault="00BC3303" w:rsidP="005969DF">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w:t>
      </w:r>
      <w:r w:rsidR="0003511A" w:rsidRPr="00DE07F5">
        <w:rPr>
          <w:rFonts w:ascii="Calibri" w:hAnsi="Calibri" w:cs="Calibri"/>
          <w:sz w:val="22"/>
        </w:rPr>
        <w:t>Malcolm</w:t>
      </w:r>
      <w:r w:rsidR="0003511A">
        <w:rPr>
          <w:rFonts w:ascii="Calibri" w:hAnsi="Calibri" w:cs="Calibri"/>
          <w:sz w:val="22"/>
        </w:rPr>
        <w:t>,</w:t>
      </w:r>
      <w:r w:rsidR="0003511A" w:rsidRPr="00DE07F5">
        <w:rPr>
          <w:rFonts w:ascii="Calibri" w:hAnsi="Calibri" w:cs="Calibri"/>
          <w:sz w:val="22"/>
        </w:rPr>
        <w:t xml:space="preserve"> Bill</w:t>
      </w:r>
      <w:r w:rsidR="0003511A">
        <w:rPr>
          <w:rFonts w:ascii="Calibri" w:hAnsi="Calibri" w:cs="Calibri"/>
          <w:sz w:val="22"/>
        </w:rPr>
        <w:t>,</w:t>
      </w:r>
      <w:r w:rsidR="0003511A" w:rsidRPr="00DE07F5">
        <w:rPr>
          <w:rFonts w:ascii="Calibri" w:hAnsi="Calibri" w:cs="Calibri"/>
          <w:sz w:val="22"/>
        </w:rPr>
        <w:t xml:space="preserve"> </w:t>
      </w:r>
      <w:r w:rsidRPr="00DE07F5">
        <w:rPr>
          <w:rFonts w:ascii="Calibri" w:hAnsi="Calibri" w:cs="Calibri"/>
          <w:sz w:val="22"/>
        </w:rPr>
        <w:t>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Ayers, Margaret</w:t>
      </w:r>
      <w:r>
        <w:rPr>
          <w:rFonts w:ascii="Calibri" w:hAnsi="Calibri" w:cs="Calibri"/>
          <w:sz w:val="22"/>
        </w:rPr>
        <w:t>,</w:t>
      </w:r>
      <w:r w:rsidRPr="00DE07F5">
        <w:rPr>
          <w:rFonts w:ascii="Calibri" w:hAnsi="Calibri" w:cs="Calibri"/>
          <w:sz w:val="22"/>
        </w:rPr>
        <w:t xml:space="preserve"> Mullen, John and Griffith</w:t>
      </w:r>
      <w:r>
        <w:rPr>
          <w:rFonts w:ascii="Calibri" w:hAnsi="Calibri" w:cs="Calibri"/>
          <w:sz w:val="22"/>
        </w:rPr>
        <w:t>,</w:t>
      </w:r>
      <w:r w:rsidRPr="00DE07F5">
        <w:rPr>
          <w:rFonts w:ascii="Calibri" w:hAnsi="Calibri" w:cs="Calibri"/>
          <w:sz w:val="22"/>
        </w:rPr>
        <w:t xml:space="preserve"> Garry </w:t>
      </w:r>
      <w:r w:rsidR="00732A1F">
        <w:rPr>
          <w:rFonts w:ascii="Calibri" w:hAnsi="Calibri" w:cs="Calibri"/>
          <w:sz w:val="22"/>
        </w:rPr>
        <w:t>(202</w:t>
      </w:r>
      <w:r w:rsidR="004C0F20">
        <w:rPr>
          <w:rFonts w:ascii="Calibri" w:hAnsi="Calibri" w:cs="Calibri"/>
          <w:sz w:val="22"/>
        </w:rPr>
        <w:t>6b</w:t>
      </w:r>
      <w:r w:rsidR="00732A1F">
        <w:rPr>
          <w:rFonts w:ascii="Calibri" w:hAnsi="Calibri" w:cs="Calibri"/>
          <w:sz w:val="22"/>
        </w:rPr>
        <w:t xml:space="preserve">), </w:t>
      </w:r>
      <w:r w:rsidR="001B6143">
        <w:rPr>
          <w:rFonts w:ascii="Calibri" w:hAnsi="Calibri" w:cs="Calibri"/>
          <w:sz w:val="22"/>
        </w:rPr>
        <w:t>‘</w:t>
      </w:r>
      <w:r w:rsidR="00732A1F" w:rsidRPr="00B0329F">
        <w:rPr>
          <w:rFonts w:ascii="Calibri" w:hAnsi="Calibri" w:cs="Calibri"/>
          <w:sz w:val="22"/>
        </w:rPr>
        <w:t xml:space="preserve">Economics of </w:t>
      </w:r>
      <w:r w:rsidR="001B6143">
        <w:rPr>
          <w:rFonts w:ascii="Calibri" w:hAnsi="Calibri" w:cs="Calibri"/>
          <w:sz w:val="22"/>
        </w:rPr>
        <w:t>n</w:t>
      </w:r>
      <w:r w:rsidR="00732A1F" w:rsidRPr="00B0329F">
        <w:rPr>
          <w:rFonts w:ascii="Calibri" w:hAnsi="Calibri" w:cs="Calibri"/>
          <w:sz w:val="22"/>
        </w:rPr>
        <w:t xml:space="preserve">itrogen </w:t>
      </w:r>
      <w:r w:rsidR="001B6143">
        <w:rPr>
          <w:rFonts w:ascii="Calibri" w:hAnsi="Calibri" w:cs="Calibri"/>
          <w:sz w:val="22"/>
        </w:rPr>
        <w:t>f</w:t>
      </w:r>
      <w:r w:rsidR="00732A1F" w:rsidRPr="00B0329F">
        <w:rPr>
          <w:rFonts w:ascii="Calibri" w:hAnsi="Calibri" w:cs="Calibri"/>
          <w:sz w:val="22"/>
        </w:rPr>
        <w:t xml:space="preserve">ertiliser </w:t>
      </w:r>
      <w:r w:rsidR="001B6143">
        <w:rPr>
          <w:rFonts w:ascii="Calibri" w:hAnsi="Calibri" w:cs="Calibri"/>
          <w:sz w:val="22"/>
        </w:rPr>
        <w:t>u</w:t>
      </w:r>
      <w:r w:rsidR="00732A1F" w:rsidRPr="00B0329F">
        <w:rPr>
          <w:rFonts w:ascii="Calibri" w:hAnsi="Calibri" w:cs="Calibri"/>
          <w:sz w:val="22"/>
        </w:rPr>
        <w:t xml:space="preserve">se in </w:t>
      </w:r>
      <w:r w:rsidR="001B6143">
        <w:rPr>
          <w:rFonts w:ascii="Calibri" w:hAnsi="Calibri" w:cs="Calibri"/>
          <w:sz w:val="22"/>
        </w:rPr>
        <w:t>l</w:t>
      </w:r>
      <w:r w:rsidR="00732A1F" w:rsidRPr="00B0329F">
        <w:rPr>
          <w:rFonts w:ascii="Calibri" w:hAnsi="Calibri" w:cs="Calibri"/>
          <w:sz w:val="22"/>
        </w:rPr>
        <w:t xml:space="preserve">owland </w:t>
      </w:r>
      <w:r w:rsidR="001B6143">
        <w:rPr>
          <w:rFonts w:ascii="Calibri" w:hAnsi="Calibri" w:cs="Calibri"/>
          <w:sz w:val="22"/>
        </w:rPr>
        <w:t>w</w:t>
      </w:r>
      <w:r w:rsidR="00732A1F" w:rsidRPr="00B0329F">
        <w:rPr>
          <w:rFonts w:ascii="Calibri" w:hAnsi="Calibri" w:cs="Calibri"/>
          <w:sz w:val="22"/>
        </w:rPr>
        <w:t>et-</w:t>
      </w:r>
      <w:r w:rsidR="00B2182D">
        <w:rPr>
          <w:rFonts w:ascii="Calibri" w:hAnsi="Calibri" w:cs="Calibri"/>
          <w:sz w:val="22"/>
        </w:rPr>
        <w:t>s</w:t>
      </w:r>
      <w:r w:rsidR="00732A1F" w:rsidRPr="00B0329F">
        <w:rPr>
          <w:rFonts w:ascii="Calibri" w:hAnsi="Calibri" w:cs="Calibri"/>
          <w:sz w:val="22"/>
        </w:rPr>
        <w:t xml:space="preserve">eason </w:t>
      </w:r>
      <w:r w:rsidR="00B2182D">
        <w:rPr>
          <w:rFonts w:ascii="Calibri" w:hAnsi="Calibri" w:cs="Calibri"/>
          <w:sz w:val="22"/>
        </w:rPr>
        <w:t>r</w:t>
      </w:r>
      <w:r w:rsidR="00732A1F" w:rsidRPr="00B0329F">
        <w:rPr>
          <w:rFonts w:ascii="Calibri" w:hAnsi="Calibri" w:cs="Calibri"/>
          <w:sz w:val="22"/>
        </w:rPr>
        <w:t xml:space="preserve">ice </w:t>
      </w:r>
      <w:r w:rsidR="00B2182D">
        <w:rPr>
          <w:rFonts w:ascii="Calibri" w:hAnsi="Calibri" w:cs="Calibri"/>
          <w:sz w:val="22"/>
        </w:rPr>
        <w:t>p</w:t>
      </w:r>
      <w:r w:rsidR="00732A1F" w:rsidRPr="00B0329F">
        <w:rPr>
          <w:rFonts w:ascii="Calibri" w:hAnsi="Calibri" w:cs="Calibri"/>
          <w:sz w:val="22"/>
        </w:rPr>
        <w:t>roduction in Lao PDR</w:t>
      </w:r>
      <w:r w:rsidR="005969DF">
        <w:rPr>
          <w:rFonts w:ascii="Calibri" w:hAnsi="Calibri" w:cs="Calibri"/>
          <w:sz w:val="22"/>
        </w:rPr>
        <w:t xml:space="preserve">’, </w:t>
      </w:r>
      <w:r w:rsidR="005969DF" w:rsidRPr="00DE07F5">
        <w:rPr>
          <w:rFonts w:ascii="Calibri" w:hAnsi="Calibri" w:cs="Calibri"/>
          <w:i/>
          <w:iCs/>
          <w:sz w:val="22"/>
        </w:rPr>
        <w:t>Agricultural and Resource Economics and Agribusiness (AREA) Working Papers</w:t>
      </w:r>
      <w:r w:rsidR="005969DF" w:rsidRPr="00DE07F5">
        <w:rPr>
          <w:rFonts w:ascii="Calibri" w:hAnsi="Calibri" w:cs="Calibri"/>
          <w:sz w:val="22"/>
        </w:rPr>
        <w:t>, 202</w:t>
      </w:r>
      <w:r w:rsidR="004C0F20">
        <w:rPr>
          <w:rFonts w:ascii="Calibri" w:hAnsi="Calibri" w:cs="Calibri"/>
          <w:sz w:val="22"/>
        </w:rPr>
        <w:t>6</w:t>
      </w:r>
      <w:r w:rsidR="005969DF" w:rsidRPr="00DE07F5">
        <w:rPr>
          <w:rFonts w:ascii="Calibri" w:hAnsi="Calibri" w:cs="Calibri"/>
          <w:sz w:val="22"/>
        </w:rPr>
        <w:t xml:space="preserve">, Paper </w:t>
      </w:r>
      <w:r w:rsidR="004C0F20">
        <w:rPr>
          <w:rFonts w:ascii="Calibri" w:hAnsi="Calibri" w:cs="Calibri"/>
          <w:sz w:val="22"/>
        </w:rPr>
        <w:t>5</w:t>
      </w:r>
      <w:r w:rsidR="005969DF" w:rsidRPr="00DE07F5">
        <w:rPr>
          <w:rFonts w:ascii="Calibri" w:hAnsi="Calibri" w:cs="Calibri"/>
          <w:sz w:val="22"/>
        </w:rPr>
        <w:t xml:space="preserve"> (in press).</w:t>
      </w:r>
    </w:p>
    <w:p w14:paraId="1D4B7D29" w14:textId="77777777" w:rsidR="0003511A" w:rsidRDefault="0003511A" w:rsidP="00C545B2">
      <w:pPr>
        <w:widowControl w:val="0"/>
        <w:autoSpaceDE w:val="0"/>
        <w:autoSpaceDN w:val="0"/>
        <w:adjustRightInd w:val="0"/>
        <w:spacing w:after="0" w:line="240" w:lineRule="auto"/>
        <w:jc w:val="both"/>
        <w:rPr>
          <w:rFonts w:ascii="Calibri" w:hAnsi="Calibri" w:cs="Calibri"/>
          <w:sz w:val="22"/>
        </w:rPr>
      </w:pPr>
    </w:p>
    <w:p w14:paraId="562E618F" w14:textId="68D5A74F" w:rsidR="00C545B2" w:rsidRDefault="00C545B2" w:rsidP="00C545B2">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 xml:space="preserve">Rathnayake, </w:t>
      </w:r>
      <w:r w:rsidR="00CF2B0B" w:rsidRPr="00DE07F5">
        <w:rPr>
          <w:rFonts w:ascii="Calibri" w:hAnsi="Calibri" w:cs="Calibri"/>
          <w:sz w:val="22"/>
        </w:rPr>
        <w:t>Chinthani</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 xml:space="preserve">Sinnett, </w:t>
      </w:r>
      <w:r w:rsidR="00CF2B0B" w:rsidRPr="00DE07F5">
        <w:rPr>
          <w:rFonts w:ascii="Calibri" w:hAnsi="Calibri" w:cs="Calibri"/>
          <w:sz w:val="22"/>
        </w:rPr>
        <w:t>Alexandria</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 xml:space="preserve">Kousonsavath, </w:t>
      </w:r>
      <w:r w:rsidR="00CF2B0B" w:rsidRPr="00DE07F5">
        <w:rPr>
          <w:rFonts w:ascii="Calibri" w:hAnsi="Calibri" w:cs="Calibri"/>
          <w:sz w:val="22"/>
        </w:rPr>
        <w:t>Chitpasong</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 xml:space="preserve">Fue Yang, </w:t>
      </w:r>
      <w:proofErr w:type="spellStart"/>
      <w:r w:rsidRPr="00DE07F5">
        <w:rPr>
          <w:rFonts w:ascii="Calibri" w:hAnsi="Calibri" w:cs="Calibri"/>
          <w:sz w:val="22"/>
        </w:rPr>
        <w:t>Chialue</w:t>
      </w:r>
      <w:proofErr w:type="spellEnd"/>
      <w:r w:rsidRPr="00DE07F5">
        <w:rPr>
          <w:rFonts w:ascii="Calibri" w:hAnsi="Calibri" w:cs="Calibri"/>
          <w:sz w:val="22"/>
        </w:rPr>
        <w:t xml:space="preserve">, </w:t>
      </w:r>
      <w:r w:rsidR="00CF2B0B" w:rsidRPr="00DE07F5">
        <w:rPr>
          <w:rFonts w:ascii="Calibri" w:hAnsi="Calibri" w:cs="Calibri"/>
          <w:sz w:val="22"/>
        </w:rPr>
        <w:t>Lytoua</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 xml:space="preserve">Ayers, </w:t>
      </w:r>
      <w:r w:rsidR="00CF2B0B" w:rsidRPr="00DE07F5">
        <w:rPr>
          <w:rFonts w:ascii="Calibri" w:hAnsi="Calibri" w:cs="Calibri"/>
          <w:sz w:val="22"/>
        </w:rPr>
        <w:t>Margaret</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 xml:space="preserve">Mullen, </w:t>
      </w:r>
      <w:r w:rsidR="00CF2B0B" w:rsidRPr="00DE07F5">
        <w:rPr>
          <w:rFonts w:ascii="Calibri" w:hAnsi="Calibri" w:cs="Calibri"/>
          <w:sz w:val="22"/>
        </w:rPr>
        <w:t>John</w:t>
      </w:r>
      <w:r w:rsidR="00CF2B0B">
        <w:rPr>
          <w:rFonts w:ascii="Calibri" w:hAnsi="Calibri" w:cs="Calibri"/>
          <w:sz w:val="22"/>
        </w:rPr>
        <w:t>,</w:t>
      </w:r>
      <w:r w:rsidR="00CF2B0B" w:rsidRPr="00DE07F5">
        <w:rPr>
          <w:rFonts w:ascii="Calibri" w:hAnsi="Calibri" w:cs="Calibri"/>
          <w:sz w:val="22"/>
        </w:rPr>
        <w:t xml:space="preserve"> </w:t>
      </w:r>
      <w:r w:rsidRPr="00DE07F5">
        <w:rPr>
          <w:rFonts w:ascii="Calibri" w:hAnsi="Calibri" w:cs="Calibri"/>
          <w:sz w:val="22"/>
        </w:rPr>
        <w:t>Malcolm</w:t>
      </w:r>
      <w:r w:rsidR="00CF2B0B">
        <w:rPr>
          <w:rFonts w:ascii="Calibri" w:hAnsi="Calibri" w:cs="Calibri"/>
          <w:sz w:val="22"/>
        </w:rPr>
        <w:t>,</w:t>
      </w:r>
      <w:r w:rsidRPr="00DE07F5">
        <w:rPr>
          <w:rFonts w:ascii="Calibri" w:hAnsi="Calibri" w:cs="Calibri"/>
          <w:sz w:val="22"/>
        </w:rPr>
        <w:t xml:space="preserve"> </w:t>
      </w:r>
      <w:r w:rsidR="00CF2B0B" w:rsidRPr="00DE07F5">
        <w:rPr>
          <w:rFonts w:ascii="Calibri" w:hAnsi="Calibri" w:cs="Calibri"/>
          <w:sz w:val="22"/>
        </w:rPr>
        <w:t xml:space="preserve">Bill </w:t>
      </w:r>
      <w:r w:rsidRPr="00DE07F5">
        <w:rPr>
          <w:rFonts w:ascii="Calibri" w:hAnsi="Calibri" w:cs="Calibri"/>
          <w:sz w:val="22"/>
        </w:rPr>
        <w:t>and Griffith</w:t>
      </w:r>
      <w:r w:rsidR="00CF2B0B">
        <w:rPr>
          <w:rFonts w:ascii="Calibri" w:hAnsi="Calibri" w:cs="Calibri"/>
          <w:sz w:val="22"/>
        </w:rPr>
        <w:t>,</w:t>
      </w:r>
      <w:r w:rsidRPr="00DE07F5">
        <w:rPr>
          <w:rFonts w:ascii="Calibri" w:hAnsi="Calibri" w:cs="Calibri"/>
          <w:sz w:val="22"/>
        </w:rPr>
        <w:t xml:space="preserve"> </w:t>
      </w:r>
      <w:r w:rsidR="00CF2B0B" w:rsidRPr="00DE07F5">
        <w:rPr>
          <w:rFonts w:ascii="Calibri" w:hAnsi="Calibri" w:cs="Calibri"/>
          <w:sz w:val="22"/>
        </w:rPr>
        <w:t xml:space="preserve">Garry </w:t>
      </w:r>
      <w:r w:rsidRPr="00DE07F5">
        <w:rPr>
          <w:rFonts w:ascii="Calibri" w:hAnsi="Calibri" w:cs="Calibri"/>
          <w:sz w:val="22"/>
        </w:rPr>
        <w:t>(2026</w:t>
      </w:r>
      <w:r w:rsidR="004C0F20">
        <w:rPr>
          <w:rFonts w:ascii="Calibri" w:hAnsi="Calibri" w:cs="Calibri"/>
          <w:sz w:val="22"/>
        </w:rPr>
        <w:t>c</w:t>
      </w:r>
      <w:r w:rsidRPr="00DE07F5">
        <w:rPr>
          <w:rFonts w:ascii="Calibri" w:hAnsi="Calibri" w:cs="Calibri"/>
          <w:sz w:val="22"/>
        </w:rPr>
        <w:t>), ‘Economic and social impacts of shifting to sustainable input use and farming systems in lowland wet season rice production in Lao PDR’, contributed paper to be presented at the 70th Annual Australian Agricultural Resource Economics Society Conference, Adelaide, 11-14 February.</w:t>
      </w:r>
    </w:p>
    <w:p w14:paraId="7B9E1DA1" w14:textId="77777777" w:rsidR="00EC0B31" w:rsidRDefault="00EC0B31" w:rsidP="00C545B2">
      <w:pPr>
        <w:widowControl w:val="0"/>
        <w:autoSpaceDE w:val="0"/>
        <w:autoSpaceDN w:val="0"/>
        <w:adjustRightInd w:val="0"/>
        <w:spacing w:after="0" w:line="240" w:lineRule="auto"/>
        <w:jc w:val="both"/>
        <w:rPr>
          <w:rFonts w:ascii="Calibri" w:hAnsi="Calibri" w:cs="Calibri"/>
          <w:sz w:val="22"/>
        </w:rPr>
      </w:pPr>
    </w:p>
    <w:p w14:paraId="0120020B" w14:textId="2E22208E" w:rsidR="00EC0B31" w:rsidRPr="00EC0B31" w:rsidRDefault="00EC0B31" w:rsidP="00EC0B31">
      <w:pPr>
        <w:widowControl w:val="0"/>
        <w:autoSpaceDE w:val="0"/>
        <w:autoSpaceDN w:val="0"/>
        <w:adjustRightInd w:val="0"/>
        <w:spacing w:after="0" w:line="240" w:lineRule="auto"/>
        <w:jc w:val="both"/>
        <w:rPr>
          <w:rFonts w:ascii="Calibri" w:hAnsi="Calibri" w:cs="Calibri"/>
          <w:sz w:val="22"/>
        </w:rPr>
      </w:pPr>
      <w:r w:rsidRPr="00EC0B31">
        <w:rPr>
          <w:rFonts w:ascii="Calibri" w:hAnsi="Calibri" w:cs="Calibri"/>
          <w:sz w:val="22"/>
        </w:rPr>
        <w:t xml:space="preserve">Rohr, S., Mounter, S., Fleming, E. and Griffith, G. (2020), </w:t>
      </w:r>
      <w:r>
        <w:rPr>
          <w:rFonts w:ascii="Calibri" w:hAnsi="Calibri" w:cs="Calibri"/>
          <w:sz w:val="22"/>
        </w:rPr>
        <w:t>‘</w:t>
      </w:r>
      <w:r w:rsidRPr="00EC0B31">
        <w:rPr>
          <w:rFonts w:ascii="Calibri" w:hAnsi="Calibri" w:cs="Calibri"/>
          <w:sz w:val="22"/>
        </w:rPr>
        <w:t>A diagrammatic framework for accounting for externalities in agriculture and food sector value chains</w:t>
      </w:r>
      <w:r>
        <w:rPr>
          <w:rFonts w:ascii="Calibri" w:hAnsi="Calibri" w:cs="Calibri"/>
          <w:sz w:val="22"/>
        </w:rPr>
        <w:t>’</w:t>
      </w:r>
      <w:r w:rsidRPr="00EC0B31">
        <w:rPr>
          <w:rFonts w:ascii="Calibri" w:hAnsi="Calibri" w:cs="Calibri"/>
          <w:sz w:val="22"/>
        </w:rPr>
        <w:t xml:space="preserve">, </w:t>
      </w:r>
      <w:r w:rsidRPr="00EC0B31">
        <w:rPr>
          <w:rFonts w:ascii="Calibri" w:hAnsi="Calibri" w:cs="Calibri"/>
          <w:i/>
          <w:iCs/>
          <w:sz w:val="22"/>
        </w:rPr>
        <w:t>Australasian Agribusiness Review</w:t>
      </w:r>
      <w:r>
        <w:rPr>
          <w:rFonts w:ascii="Calibri" w:hAnsi="Calibri" w:cs="Calibri"/>
          <w:sz w:val="22"/>
        </w:rPr>
        <w:t>,</w:t>
      </w:r>
      <w:r w:rsidRPr="00EC0B31">
        <w:rPr>
          <w:rFonts w:ascii="Calibri" w:hAnsi="Calibri" w:cs="Calibri"/>
          <w:sz w:val="22"/>
        </w:rPr>
        <w:t xml:space="preserve"> Volume 28, Paper 5, 106-121.</w:t>
      </w:r>
    </w:p>
    <w:p w14:paraId="66AFCB88" w14:textId="77777777" w:rsidR="00EC0B31" w:rsidRPr="00DE07F5" w:rsidRDefault="00EC0B31" w:rsidP="00C545B2">
      <w:pPr>
        <w:widowControl w:val="0"/>
        <w:autoSpaceDE w:val="0"/>
        <w:autoSpaceDN w:val="0"/>
        <w:adjustRightInd w:val="0"/>
        <w:spacing w:after="0" w:line="240" w:lineRule="auto"/>
        <w:jc w:val="both"/>
        <w:rPr>
          <w:rFonts w:ascii="Calibri" w:hAnsi="Calibri" w:cs="Calibri"/>
          <w:sz w:val="22"/>
        </w:rPr>
      </w:pPr>
    </w:p>
    <w:bookmarkEnd w:id="9"/>
    <w:p w14:paraId="79B6D16A" w14:textId="37C8CD9D" w:rsidR="007C5867" w:rsidRDefault="007C5867" w:rsidP="00DE19AD">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Sinnett, Alexandria</w:t>
      </w:r>
      <w:r>
        <w:rPr>
          <w:rFonts w:ascii="Calibri" w:hAnsi="Calibri" w:cs="Calibri"/>
          <w:sz w:val="22"/>
        </w:rPr>
        <w:t>,</w:t>
      </w:r>
      <w:r w:rsidRPr="00DE07F5">
        <w:rPr>
          <w:rFonts w:ascii="Calibri" w:hAnsi="Calibri" w:cs="Calibri"/>
          <w:sz w:val="22"/>
        </w:rPr>
        <w:t xml:space="preserve"> Rathnayake, Chinthani</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Ayre, Margaret</w:t>
      </w:r>
      <w:r>
        <w:rPr>
          <w:rFonts w:ascii="Calibri" w:hAnsi="Calibri" w:cs="Calibri"/>
          <w:sz w:val="22"/>
        </w:rPr>
        <w:t>,</w:t>
      </w:r>
      <w:r w:rsidRPr="00DE07F5">
        <w:rPr>
          <w:rFonts w:ascii="Calibri" w:hAnsi="Calibri" w:cs="Calibri"/>
          <w:sz w:val="22"/>
        </w:rPr>
        <w:t xml:space="preserve"> Griffith, Garry</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Mullen</w:t>
      </w:r>
      <w:r>
        <w:rPr>
          <w:rFonts w:ascii="Calibri" w:hAnsi="Calibri" w:cs="Calibri"/>
          <w:sz w:val="22"/>
        </w:rPr>
        <w:t>,</w:t>
      </w:r>
      <w:r w:rsidRPr="006F47B0">
        <w:rPr>
          <w:rFonts w:ascii="Calibri" w:hAnsi="Calibri" w:cs="Calibri"/>
          <w:sz w:val="22"/>
        </w:rPr>
        <w:t xml:space="preserve"> </w:t>
      </w:r>
      <w:r w:rsidRPr="00DE07F5">
        <w:rPr>
          <w:rFonts w:ascii="Calibri" w:hAnsi="Calibri" w:cs="Calibri"/>
          <w:sz w:val="22"/>
        </w:rPr>
        <w:t xml:space="preserve">John (2024), </w:t>
      </w:r>
      <w:r>
        <w:rPr>
          <w:rFonts w:ascii="Calibri" w:hAnsi="Calibri" w:cs="Calibri"/>
          <w:sz w:val="22"/>
        </w:rPr>
        <w:t>‘</w:t>
      </w:r>
      <w:r w:rsidRPr="00DE07F5">
        <w:rPr>
          <w:rFonts w:ascii="Calibri" w:hAnsi="Calibri" w:cs="Calibri"/>
          <w:sz w:val="22"/>
        </w:rPr>
        <w:t>Issues in rice production in the Lao People’s Democratic Republic</w:t>
      </w:r>
      <w:r>
        <w:rPr>
          <w:rFonts w:ascii="Calibri" w:hAnsi="Calibri" w:cs="Calibri"/>
          <w:sz w:val="22"/>
        </w:rPr>
        <w:t>’</w:t>
      </w:r>
      <w:r w:rsidRPr="00DE07F5">
        <w:rPr>
          <w:rFonts w:ascii="Calibri" w:hAnsi="Calibri" w:cs="Calibri"/>
          <w:sz w:val="22"/>
        </w:rPr>
        <w:t xml:space="preserve">, </w:t>
      </w:r>
      <w:r w:rsidRPr="00DE07F5">
        <w:rPr>
          <w:rFonts w:ascii="Calibri" w:hAnsi="Calibri" w:cs="Calibri"/>
          <w:i/>
          <w:iCs/>
          <w:sz w:val="22"/>
        </w:rPr>
        <w:t>Australasian Agribusiness Perspectives</w:t>
      </w:r>
      <w:r w:rsidR="00A65A20">
        <w:rPr>
          <w:rFonts w:ascii="Calibri" w:hAnsi="Calibri" w:cs="Calibri"/>
          <w:i/>
          <w:iCs/>
          <w:sz w:val="22"/>
        </w:rPr>
        <w:t>,</w:t>
      </w:r>
      <w:r w:rsidRPr="00DE07F5">
        <w:rPr>
          <w:rFonts w:ascii="Calibri" w:hAnsi="Calibri" w:cs="Calibri"/>
          <w:sz w:val="22"/>
        </w:rPr>
        <w:t xml:space="preserve"> Volume 27, Paper 9, 156-174.</w:t>
      </w:r>
    </w:p>
    <w:p w14:paraId="54EC13B0" w14:textId="77777777" w:rsidR="003573F6" w:rsidRDefault="003573F6" w:rsidP="003573F6">
      <w:pPr>
        <w:widowControl w:val="0"/>
        <w:autoSpaceDE w:val="0"/>
        <w:autoSpaceDN w:val="0"/>
        <w:adjustRightInd w:val="0"/>
        <w:spacing w:after="0" w:line="240" w:lineRule="auto"/>
        <w:jc w:val="both"/>
        <w:rPr>
          <w:rFonts w:ascii="Calibri" w:hAnsi="Calibri" w:cs="Calibri"/>
        </w:rPr>
      </w:pPr>
    </w:p>
    <w:p w14:paraId="347645B1" w14:textId="03538197" w:rsidR="003573F6" w:rsidRPr="003573F6" w:rsidRDefault="003573F6" w:rsidP="003573F6">
      <w:pPr>
        <w:widowControl w:val="0"/>
        <w:autoSpaceDE w:val="0"/>
        <w:autoSpaceDN w:val="0"/>
        <w:adjustRightInd w:val="0"/>
        <w:spacing w:after="0" w:line="240" w:lineRule="auto"/>
        <w:jc w:val="both"/>
        <w:rPr>
          <w:rFonts w:ascii="Calibri" w:hAnsi="Calibri" w:cs="Calibri"/>
          <w:sz w:val="22"/>
        </w:rPr>
      </w:pPr>
      <w:r w:rsidRPr="003573F6">
        <w:rPr>
          <w:rFonts w:ascii="Calibri" w:hAnsi="Calibri" w:cs="Calibri"/>
          <w:sz w:val="22"/>
        </w:rPr>
        <w:t xml:space="preserve">Sinnett, Alexandria, Malcolm, Bill, Rathnayake, Chinthani, Mullen, John, Ayer, Margaret, Kousonsavath, Chitpasong, Fue Yang, </w:t>
      </w:r>
      <w:proofErr w:type="spellStart"/>
      <w:r w:rsidRPr="003573F6">
        <w:rPr>
          <w:rFonts w:ascii="Calibri" w:hAnsi="Calibri" w:cs="Calibri"/>
          <w:sz w:val="22"/>
        </w:rPr>
        <w:t>Chialue</w:t>
      </w:r>
      <w:proofErr w:type="spellEnd"/>
      <w:r w:rsidRPr="003573F6">
        <w:rPr>
          <w:rFonts w:ascii="Calibri" w:hAnsi="Calibri" w:cs="Calibri"/>
          <w:sz w:val="22"/>
        </w:rPr>
        <w:t>, Lytoua and Griffith, Garry (2026)</w:t>
      </w:r>
      <w:r w:rsidR="00F57F06">
        <w:rPr>
          <w:rFonts w:ascii="Calibri" w:hAnsi="Calibri" w:cs="Calibri"/>
          <w:sz w:val="22"/>
        </w:rPr>
        <w:t>,</w:t>
      </w:r>
      <w:r w:rsidRPr="003573F6">
        <w:rPr>
          <w:rFonts w:ascii="Calibri" w:hAnsi="Calibri" w:cs="Calibri"/>
          <w:sz w:val="22"/>
        </w:rPr>
        <w:t xml:space="preserve"> ‘Where's the incentive for wet-season lowland rice producers in Lao PDR to adopt alternative rice production practices?’, </w:t>
      </w:r>
      <w:r w:rsidRPr="003573F6">
        <w:rPr>
          <w:rFonts w:ascii="Calibri" w:hAnsi="Calibri" w:cs="Calibri"/>
          <w:i/>
          <w:iCs/>
          <w:sz w:val="22"/>
        </w:rPr>
        <w:t>Agricultural and Resource Economics and Agribusiness (AREA) Working Papers</w:t>
      </w:r>
      <w:r w:rsidRPr="003573F6">
        <w:rPr>
          <w:rFonts w:ascii="Calibri" w:hAnsi="Calibri" w:cs="Calibri"/>
          <w:sz w:val="22"/>
        </w:rPr>
        <w:t>, 2026, Paper 4, (In press).</w:t>
      </w:r>
    </w:p>
    <w:p w14:paraId="63B85D51" w14:textId="77777777" w:rsidR="00513C7D" w:rsidRDefault="00513C7D" w:rsidP="00DE19AD">
      <w:pPr>
        <w:widowControl w:val="0"/>
        <w:autoSpaceDE w:val="0"/>
        <w:autoSpaceDN w:val="0"/>
        <w:adjustRightInd w:val="0"/>
        <w:spacing w:after="0" w:line="240" w:lineRule="auto"/>
        <w:jc w:val="both"/>
        <w:rPr>
          <w:rFonts w:ascii="Calibri" w:hAnsi="Calibri" w:cs="Calibri"/>
          <w:sz w:val="22"/>
        </w:rPr>
      </w:pPr>
    </w:p>
    <w:p w14:paraId="57A093B9" w14:textId="1F6C61E4" w:rsidR="00513C7D" w:rsidRPr="00DE07F5" w:rsidRDefault="00513C7D" w:rsidP="00DE19AD">
      <w:pPr>
        <w:widowControl w:val="0"/>
        <w:autoSpaceDE w:val="0"/>
        <w:autoSpaceDN w:val="0"/>
        <w:adjustRightInd w:val="0"/>
        <w:spacing w:after="0" w:line="240" w:lineRule="auto"/>
        <w:jc w:val="both"/>
        <w:rPr>
          <w:rFonts w:ascii="Calibri" w:hAnsi="Calibri" w:cs="Calibri"/>
          <w:sz w:val="22"/>
        </w:rPr>
      </w:pPr>
      <w:proofErr w:type="spellStart"/>
      <w:r w:rsidRPr="00513C7D">
        <w:rPr>
          <w:rFonts w:ascii="Calibri" w:hAnsi="Calibri" w:cs="Calibri"/>
          <w:iCs/>
          <w:sz w:val="22"/>
        </w:rPr>
        <w:t>Wohlgenant</w:t>
      </w:r>
      <w:proofErr w:type="spellEnd"/>
      <w:r w:rsidRPr="00513C7D">
        <w:rPr>
          <w:rFonts w:ascii="Calibri" w:hAnsi="Calibri" w:cs="Calibri"/>
          <w:iCs/>
          <w:sz w:val="22"/>
        </w:rPr>
        <w:t xml:space="preserve">, M.K. and Mullen J.D. </w:t>
      </w:r>
      <w:r w:rsidR="00F73361">
        <w:rPr>
          <w:rFonts w:ascii="Calibri" w:hAnsi="Calibri" w:cs="Calibri"/>
          <w:iCs/>
          <w:sz w:val="22"/>
        </w:rPr>
        <w:t>(</w:t>
      </w:r>
      <w:r w:rsidRPr="00513C7D">
        <w:rPr>
          <w:rFonts w:ascii="Calibri" w:hAnsi="Calibri" w:cs="Calibri"/>
          <w:iCs/>
          <w:sz w:val="22"/>
        </w:rPr>
        <w:t>1987</w:t>
      </w:r>
      <w:r w:rsidR="00F73361">
        <w:rPr>
          <w:rFonts w:ascii="Calibri" w:hAnsi="Calibri" w:cs="Calibri"/>
          <w:iCs/>
          <w:sz w:val="22"/>
        </w:rPr>
        <w:t>)</w:t>
      </w:r>
      <w:r w:rsidRPr="00513C7D">
        <w:rPr>
          <w:rFonts w:ascii="Calibri" w:hAnsi="Calibri" w:cs="Calibri"/>
          <w:iCs/>
          <w:sz w:val="22"/>
        </w:rPr>
        <w:t xml:space="preserve">, 'Modelling the farm </w:t>
      </w:r>
      <w:r w:rsidRPr="00513C7D">
        <w:rPr>
          <w:rFonts w:ascii="Calibri" w:hAnsi="Calibri" w:cs="Calibri"/>
          <w:iCs/>
          <w:sz w:val="22"/>
        </w:rPr>
        <w:noBreakHyphen/>
        <w:t xml:space="preserve"> retail price spread for beef', </w:t>
      </w:r>
      <w:r w:rsidRPr="00513C7D">
        <w:rPr>
          <w:rFonts w:ascii="Calibri" w:hAnsi="Calibri" w:cs="Calibri"/>
          <w:i/>
          <w:iCs/>
          <w:sz w:val="22"/>
        </w:rPr>
        <w:t>Western Journal of Agricultural Economics</w:t>
      </w:r>
      <w:r w:rsidRPr="00513C7D">
        <w:rPr>
          <w:rFonts w:ascii="Calibri" w:hAnsi="Calibri" w:cs="Calibri"/>
          <w:iCs/>
          <w:sz w:val="22"/>
        </w:rPr>
        <w:t>, 12, 119</w:t>
      </w:r>
      <w:r w:rsidRPr="00513C7D">
        <w:rPr>
          <w:rFonts w:ascii="Calibri" w:hAnsi="Calibri" w:cs="Calibri"/>
          <w:iCs/>
          <w:sz w:val="22"/>
        </w:rPr>
        <w:noBreakHyphen/>
        <w:t>125.</w:t>
      </w:r>
    </w:p>
    <w:p w14:paraId="444157EA" w14:textId="77777777" w:rsidR="004C0F20" w:rsidRDefault="004C0F20" w:rsidP="00DE19AD">
      <w:pPr>
        <w:widowControl w:val="0"/>
        <w:spacing w:after="0" w:line="240" w:lineRule="auto"/>
        <w:jc w:val="both"/>
        <w:rPr>
          <w:rFonts w:asciiTheme="minorHAnsi" w:hAnsiTheme="minorHAnsi" w:cstheme="minorHAnsi"/>
          <w:sz w:val="22"/>
        </w:rPr>
      </w:pPr>
    </w:p>
    <w:p w14:paraId="1D8EAB8B" w14:textId="678068CC" w:rsidR="00F71B80" w:rsidRDefault="00F71B80" w:rsidP="00DE19AD">
      <w:pPr>
        <w:widowControl w:val="0"/>
        <w:spacing w:after="0" w:line="240" w:lineRule="auto"/>
        <w:jc w:val="both"/>
        <w:rPr>
          <w:rFonts w:asciiTheme="minorHAnsi" w:hAnsiTheme="minorHAnsi" w:cstheme="minorHAnsi"/>
          <w:sz w:val="22"/>
        </w:rPr>
      </w:pPr>
      <w:r w:rsidRPr="00FF535A">
        <w:rPr>
          <w:rFonts w:asciiTheme="minorHAnsi" w:hAnsiTheme="minorHAnsi" w:cstheme="minorHAnsi"/>
          <w:sz w:val="22"/>
        </w:rPr>
        <w:t>Zhao, X., Mullen, J.D., Griffith, G.R., Griffiths, W.E.</w:t>
      </w:r>
      <w:r>
        <w:rPr>
          <w:rFonts w:asciiTheme="minorHAnsi" w:hAnsiTheme="minorHAnsi" w:cstheme="minorHAnsi"/>
          <w:sz w:val="22"/>
        </w:rPr>
        <w:t xml:space="preserve"> and</w:t>
      </w:r>
      <w:r w:rsidRPr="00FF535A">
        <w:rPr>
          <w:rFonts w:asciiTheme="minorHAnsi" w:hAnsiTheme="minorHAnsi" w:cstheme="minorHAnsi"/>
          <w:sz w:val="22"/>
        </w:rPr>
        <w:t xml:space="preserve"> Piggott, R.R. (2000)</w:t>
      </w:r>
      <w:r>
        <w:rPr>
          <w:rFonts w:asciiTheme="minorHAnsi" w:hAnsiTheme="minorHAnsi" w:cstheme="minorHAnsi"/>
          <w:sz w:val="22"/>
        </w:rPr>
        <w:t>,</w:t>
      </w:r>
      <w:r w:rsidRPr="00FF535A">
        <w:rPr>
          <w:rFonts w:asciiTheme="minorHAnsi" w:hAnsiTheme="minorHAnsi" w:cstheme="minorHAnsi"/>
          <w:sz w:val="22"/>
        </w:rPr>
        <w:t xml:space="preserve"> </w:t>
      </w:r>
      <w:r w:rsidRPr="00577C9C">
        <w:rPr>
          <w:rFonts w:asciiTheme="minorHAnsi" w:hAnsiTheme="minorHAnsi" w:cstheme="minorHAnsi"/>
          <w:i/>
          <w:iCs/>
          <w:sz w:val="22"/>
        </w:rPr>
        <w:t>An equilibrium displacement model of the Australian beef industry</w:t>
      </w:r>
      <w:r w:rsidRPr="00FF535A">
        <w:rPr>
          <w:rFonts w:asciiTheme="minorHAnsi" w:hAnsiTheme="minorHAnsi" w:cstheme="minorHAnsi"/>
          <w:sz w:val="22"/>
        </w:rPr>
        <w:t>.</w:t>
      </w:r>
      <w:r w:rsidRPr="00577C9C">
        <w:rPr>
          <w:rFonts w:ascii="Times" w:hAnsi="Times"/>
        </w:rPr>
        <w:t xml:space="preserve"> </w:t>
      </w:r>
      <w:r w:rsidRPr="00577C9C">
        <w:rPr>
          <w:rFonts w:asciiTheme="minorHAnsi" w:hAnsiTheme="minorHAnsi" w:cstheme="minorHAnsi"/>
          <w:sz w:val="22"/>
        </w:rPr>
        <w:t xml:space="preserve">Economics Research Report No. 4, NSW Agriculture, Orange, December. Available online at: </w:t>
      </w:r>
      <w:r w:rsidRPr="00577C9C">
        <w:rPr>
          <w:rStyle w:val="Hyperlink"/>
          <w:rFonts w:asciiTheme="minorHAnsi" w:hAnsiTheme="minorHAnsi" w:cstheme="minorHAnsi"/>
          <w:sz w:val="22"/>
        </w:rPr>
        <w:t>http://www.agric.nsw.gov.au/reader/16031</w:t>
      </w:r>
      <w:r w:rsidRPr="00577C9C">
        <w:rPr>
          <w:rFonts w:asciiTheme="minorHAnsi" w:hAnsiTheme="minorHAnsi" w:cstheme="minorHAnsi"/>
          <w:sz w:val="22"/>
        </w:rPr>
        <w:t>.</w:t>
      </w:r>
    </w:p>
    <w:p w14:paraId="451D881E" w14:textId="746DECAB" w:rsidR="003A4361" w:rsidRDefault="003A4361" w:rsidP="003A4361">
      <w:pPr>
        <w:pStyle w:val="NormalWeb"/>
      </w:pPr>
    </w:p>
    <w:p w14:paraId="19761C4F" w14:textId="77777777" w:rsidR="003A4361" w:rsidRPr="00577C9C" w:rsidRDefault="003A4361" w:rsidP="00F71B80">
      <w:pPr>
        <w:widowControl w:val="0"/>
        <w:spacing w:line="240" w:lineRule="exact"/>
        <w:jc w:val="both"/>
        <w:rPr>
          <w:rFonts w:asciiTheme="minorHAnsi" w:hAnsiTheme="minorHAnsi" w:cstheme="minorHAnsi"/>
          <w:sz w:val="22"/>
        </w:rPr>
      </w:pPr>
    </w:p>
    <w:p w14:paraId="79E24414" w14:textId="7AA7CF54" w:rsidR="006E0D86" w:rsidRPr="00461EDD" w:rsidRDefault="006E0D86" w:rsidP="006E0D86">
      <w:pPr>
        <w:spacing w:after="0" w:line="240" w:lineRule="auto"/>
        <w:jc w:val="both"/>
        <w:rPr>
          <w:rFonts w:ascii="Calibri" w:hAnsi="Calibri" w:cs="Calibri"/>
          <w:sz w:val="22"/>
        </w:rPr>
      </w:pPr>
    </w:p>
    <w:p w14:paraId="39B0CB02" w14:textId="785AA860" w:rsidR="00461EDD" w:rsidRPr="00461EDD" w:rsidRDefault="00461EDD" w:rsidP="00461EDD">
      <w:pPr>
        <w:spacing w:after="0" w:line="240" w:lineRule="auto"/>
        <w:jc w:val="both"/>
        <w:rPr>
          <w:rFonts w:ascii="Calibri" w:hAnsi="Calibri" w:cs="Calibri"/>
          <w:sz w:val="22"/>
          <w:vertAlign w:val="superscript"/>
        </w:rPr>
      </w:pPr>
    </w:p>
    <w:p w14:paraId="0B7F9C0C" w14:textId="77777777" w:rsidR="00461EDD" w:rsidRPr="009C1354" w:rsidRDefault="00461EDD" w:rsidP="00AD3CA9">
      <w:pPr>
        <w:spacing w:after="0" w:line="240" w:lineRule="auto"/>
        <w:jc w:val="both"/>
        <w:rPr>
          <w:rFonts w:asciiTheme="minorHAnsi" w:hAnsiTheme="minorHAnsi" w:cstheme="minorHAnsi"/>
          <w:sz w:val="22"/>
          <w:vertAlign w:val="subscript"/>
          <w:lang w:val="en-GB"/>
        </w:rPr>
      </w:pPr>
    </w:p>
    <w:sectPr w:rsidR="00461EDD" w:rsidRPr="009C1354" w:rsidSect="007D54A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3AAB" w14:textId="77777777" w:rsidR="00922753" w:rsidRDefault="00922753" w:rsidP="005271D4">
      <w:pPr>
        <w:spacing w:after="0" w:line="240" w:lineRule="auto"/>
      </w:pPr>
      <w:r>
        <w:separator/>
      </w:r>
    </w:p>
  </w:endnote>
  <w:endnote w:type="continuationSeparator" w:id="0">
    <w:p w14:paraId="4CB063E5" w14:textId="77777777" w:rsidR="00922753" w:rsidRDefault="00922753" w:rsidP="0052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CB677FD" w14:textId="30AE1F15" w:rsidR="006E198B" w:rsidRPr="00AD29F2" w:rsidRDefault="006E198B" w:rsidP="006E198B">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Pr>
            <w:rFonts w:ascii="Calibri" w:hAnsi="Calibri" w:cs="Calibri"/>
            <w:i/>
            <w:sz w:val="20"/>
            <w:szCs w:val="20"/>
          </w:rPr>
          <w:t>6</w:t>
        </w:r>
        <w:r w:rsidRPr="00AD29F2">
          <w:rPr>
            <w:rFonts w:ascii="Calibri" w:hAnsi="Calibri" w:cs="Calibri"/>
            <w:i/>
            <w:sz w:val="20"/>
            <w:szCs w:val="20"/>
          </w:rPr>
          <w:t xml:space="preserve">, Paper </w:t>
        </w:r>
        <w:r w:rsidR="00F41E2C">
          <w:rPr>
            <w:rFonts w:ascii="Calibri" w:hAnsi="Calibri" w:cs="Calibri"/>
            <w:i/>
            <w:sz w:val="20"/>
            <w:szCs w:val="20"/>
          </w:rPr>
          <w:t>6</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hAnsi="Calibri" w:cs="Calibri"/>
            <w:i/>
            <w:sz w:val="20"/>
            <w:szCs w:val="20"/>
          </w:rPr>
          <w:t>1</w:t>
        </w:r>
        <w:r w:rsidRPr="00AD29F2">
          <w:rPr>
            <w:rFonts w:ascii="Calibri" w:eastAsiaTheme="majorEastAsia" w:hAnsi="Calibri" w:cs="Calibri"/>
            <w:i/>
            <w:noProof/>
            <w:sz w:val="20"/>
            <w:szCs w:val="20"/>
          </w:rPr>
          <w:fldChar w:fldCharType="end"/>
        </w:r>
      </w:p>
      <w:p w14:paraId="0F25F563" w14:textId="77777777" w:rsidR="006E198B" w:rsidRDefault="00000000" w:rsidP="006E198B">
        <w:pPr>
          <w:pStyle w:val="Footer"/>
          <w:tabs>
            <w:tab w:val="center" w:pos="4320"/>
            <w:tab w:val="right" w:pos="8640"/>
          </w:tabs>
          <w:jc w:val="right"/>
          <w:rPr>
            <w:noProof/>
          </w:rPr>
        </w:pPr>
      </w:p>
    </w:sdtContent>
  </w:sdt>
  <w:p w14:paraId="3B62E1EB" w14:textId="77777777" w:rsidR="00950A04" w:rsidRDefault="00950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70253"/>
      <w:docPartObj>
        <w:docPartGallery w:val="Page Numbers (Bottom of Page)"/>
        <w:docPartUnique/>
      </w:docPartObj>
    </w:sdtPr>
    <w:sdtEndPr>
      <w:rPr>
        <w:noProof/>
      </w:rPr>
    </w:sdtEndPr>
    <w:sdtContent>
      <w:p w14:paraId="10CCA89C" w14:textId="77777777" w:rsidR="004A25B8" w:rsidRPr="00AD29F2" w:rsidRDefault="004A25B8" w:rsidP="006E198B">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Pr>
            <w:rFonts w:ascii="Calibri" w:hAnsi="Calibri" w:cs="Calibri"/>
            <w:i/>
            <w:sz w:val="20"/>
            <w:szCs w:val="20"/>
          </w:rPr>
          <w:t>6</w:t>
        </w:r>
        <w:r w:rsidRPr="00AD29F2">
          <w:rPr>
            <w:rFonts w:ascii="Calibri" w:hAnsi="Calibri" w:cs="Calibri"/>
            <w:i/>
            <w:sz w:val="20"/>
            <w:szCs w:val="20"/>
          </w:rPr>
          <w:t xml:space="preserve">, Paper </w:t>
        </w:r>
        <w:r>
          <w:rPr>
            <w:rFonts w:ascii="Calibri" w:hAnsi="Calibri" w:cs="Calibri"/>
            <w:i/>
            <w:sz w:val="20"/>
            <w:szCs w:val="20"/>
          </w:rPr>
          <w:t>25</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hAnsi="Calibri" w:cs="Calibri"/>
            <w:i/>
            <w:sz w:val="20"/>
            <w:szCs w:val="20"/>
          </w:rPr>
          <w:t>1</w:t>
        </w:r>
        <w:r w:rsidRPr="00AD29F2">
          <w:rPr>
            <w:rFonts w:ascii="Calibri" w:eastAsiaTheme="majorEastAsia" w:hAnsi="Calibri" w:cs="Calibri"/>
            <w:i/>
            <w:noProof/>
            <w:sz w:val="20"/>
            <w:szCs w:val="20"/>
          </w:rPr>
          <w:fldChar w:fldCharType="end"/>
        </w:r>
      </w:p>
      <w:p w14:paraId="166D2EBC" w14:textId="77777777" w:rsidR="004A25B8" w:rsidRDefault="00000000" w:rsidP="006E198B">
        <w:pPr>
          <w:pStyle w:val="Footer"/>
          <w:tabs>
            <w:tab w:val="center" w:pos="4320"/>
            <w:tab w:val="right" w:pos="8640"/>
          </w:tabs>
          <w:jc w:val="right"/>
          <w:rPr>
            <w:noProof/>
          </w:rPr>
        </w:pPr>
      </w:p>
    </w:sdtContent>
  </w:sdt>
  <w:p w14:paraId="75A68F67" w14:textId="77777777" w:rsidR="004A25B8" w:rsidRDefault="004A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BD01" w14:textId="77777777" w:rsidR="00922753" w:rsidRDefault="00922753" w:rsidP="005271D4">
      <w:pPr>
        <w:spacing w:after="0" w:line="240" w:lineRule="auto"/>
      </w:pPr>
      <w:r>
        <w:separator/>
      </w:r>
    </w:p>
  </w:footnote>
  <w:footnote w:type="continuationSeparator" w:id="0">
    <w:p w14:paraId="6B6D8C7B" w14:textId="77777777" w:rsidR="00922753" w:rsidRDefault="00922753" w:rsidP="005271D4">
      <w:pPr>
        <w:spacing w:after="0" w:line="240" w:lineRule="auto"/>
      </w:pPr>
      <w:r>
        <w:continuationSeparator/>
      </w:r>
    </w:p>
  </w:footnote>
  <w:footnote w:id="1">
    <w:p w14:paraId="2C70FD76" w14:textId="77777777" w:rsidR="001B005C" w:rsidRPr="006C589D" w:rsidRDefault="001B005C" w:rsidP="001B005C">
      <w:pPr>
        <w:pStyle w:val="FootnoteText"/>
        <w:jc w:val="both"/>
        <w:rPr>
          <w:rFonts w:cstheme="minorHAnsi"/>
        </w:rPr>
      </w:pPr>
      <w:r>
        <w:rPr>
          <w:rStyle w:val="FootnoteReference"/>
        </w:rPr>
        <w:footnoteRef/>
      </w:r>
      <w:r>
        <w:t xml:space="preserve"> </w:t>
      </w:r>
      <w:r w:rsidRPr="006C589D">
        <w:rPr>
          <w:rFonts w:cstheme="minorHAnsi"/>
        </w:rPr>
        <w:t xml:space="preserve">The </w:t>
      </w:r>
      <w:r w:rsidRPr="006C589D">
        <w:rPr>
          <w:rFonts w:cstheme="minorHAnsi"/>
          <w:i/>
          <w:iCs/>
        </w:rPr>
        <w:t>AREA Working Paper</w:t>
      </w:r>
      <w:r w:rsidRPr="006C589D">
        <w:rPr>
          <w:rFonts w:cstheme="minorHAnsi"/>
        </w:rPr>
        <w:t xml:space="preserve"> series reports work in progress prior to formal </w:t>
      </w:r>
      <w:r>
        <w:rPr>
          <w:rFonts w:cstheme="minorHAnsi"/>
        </w:rPr>
        <w:t>external</w:t>
      </w:r>
      <w:r w:rsidRPr="006C589D">
        <w:rPr>
          <w:rFonts w:cstheme="minorHAnsi"/>
        </w:rPr>
        <w:t xml:space="preserve"> review and includes draft research articles, reports to funding agencies, literature reviews, data collections and the like.</w:t>
      </w:r>
      <w:r>
        <w:rPr>
          <w:rFonts w:cstheme="minorHAnsi"/>
        </w:rPr>
        <w:t xml:space="preserve"> Each paper is reviewed within the AREA group. </w:t>
      </w:r>
      <w:r w:rsidRPr="00216AD6">
        <w:rPr>
          <w:rFonts w:cstheme="minorHAnsi"/>
          <w:lang w:val="en-US"/>
        </w:rPr>
        <w:t>Not for quotation without the consent of the authors.</w:t>
      </w:r>
    </w:p>
  </w:footnote>
  <w:footnote w:id="2">
    <w:p w14:paraId="3F923506" w14:textId="638BE3B6" w:rsidR="002F175B" w:rsidRDefault="002F175B" w:rsidP="00014C6B">
      <w:pPr>
        <w:pStyle w:val="FootnoteText"/>
        <w:jc w:val="both"/>
      </w:pPr>
      <w:r>
        <w:rPr>
          <w:rStyle w:val="FootnoteReference"/>
        </w:rPr>
        <w:footnoteRef/>
      </w:r>
      <w:r>
        <w:t xml:space="preserve"> </w:t>
      </w:r>
      <w:r w:rsidR="00706F0C" w:rsidRPr="00644562">
        <w:rPr>
          <w:rFonts w:ascii="Calibri" w:hAnsi="Calibri" w:cs="Calibri"/>
        </w:rPr>
        <w:t xml:space="preserve">The support of the Australian Centre for International Agricultural Research in funding this investigation is gratefully acknowledged.  </w:t>
      </w:r>
    </w:p>
  </w:footnote>
  <w:footnote w:id="3">
    <w:p w14:paraId="495B78F5" w14:textId="17F48D96" w:rsidR="00CC40CD" w:rsidRPr="00CC40CD" w:rsidRDefault="0096188C" w:rsidP="00CC40CD">
      <w:pPr>
        <w:spacing w:after="0" w:line="240" w:lineRule="auto"/>
        <w:jc w:val="both"/>
        <w:rPr>
          <w:rFonts w:ascii="Calibri" w:hAnsi="Calibri" w:cs="Calibri"/>
          <w:sz w:val="20"/>
          <w:szCs w:val="20"/>
        </w:rPr>
      </w:pPr>
      <w:r>
        <w:rPr>
          <w:rStyle w:val="FootnoteReference"/>
        </w:rPr>
        <w:footnoteRef/>
      </w:r>
      <w:r>
        <w:t xml:space="preserve"> </w:t>
      </w:r>
      <w:r w:rsidR="002D4964" w:rsidRPr="00F63935">
        <w:rPr>
          <w:rFonts w:asciiTheme="minorHAnsi" w:hAnsiTheme="minorHAnsi" w:cstheme="minorHAnsi"/>
          <w:sz w:val="20"/>
          <w:szCs w:val="20"/>
        </w:rPr>
        <w:t xml:space="preserve">There are two related </w:t>
      </w:r>
      <w:r w:rsidR="00C5662B">
        <w:rPr>
          <w:rFonts w:asciiTheme="minorHAnsi" w:hAnsiTheme="minorHAnsi" w:cstheme="minorHAnsi"/>
          <w:sz w:val="20"/>
          <w:szCs w:val="20"/>
        </w:rPr>
        <w:t>issues</w:t>
      </w:r>
      <w:r w:rsidR="002D4964" w:rsidRPr="00F63935">
        <w:rPr>
          <w:rFonts w:asciiTheme="minorHAnsi" w:hAnsiTheme="minorHAnsi" w:cstheme="minorHAnsi"/>
          <w:sz w:val="20"/>
          <w:szCs w:val="20"/>
        </w:rPr>
        <w:t xml:space="preserve"> that are not discussed in this paper. </w:t>
      </w:r>
      <w:r w:rsidR="007D6618">
        <w:rPr>
          <w:rFonts w:asciiTheme="minorHAnsi" w:hAnsiTheme="minorHAnsi" w:cstheme="minorHAnsi"/>
          <w:sz w:val="20"/>
          <w:szCs w:val="20"/>
        </w:rPr>
        <w:t xml:space="preserve">First, </w:t>
      </w:r>
      <w:r w:rsidR="00BF6DDF" w:rsidRPr="00CC40CD">
        <w:rPr>
          <w:rFonts w:ascii="Calibri" w:hAnsi="Calibri" w:cs="Calibri"/>
          <w:sz w:val="20"/>
          <w:szCs w:val="20"/>
        </w:rPr>
        <w:t xml:space="preserve">to make </w:t>
      </w:r>
      <w:r w:rsidR="00BF6DDF">
        <w:rPr>
          <w:rFonts w:ascii="Calibri" w:hAnsi="Calibri" w:cs="Calibri"/>
          <w:sz w:val="20"/>
          <w:szCs w:val="20"/>
        </w:rPr>
        <w:t>the changes promoted by the government,</w:t>
      </w:r>
      <w:r w:rsidR="00BF6DDF">
        <w:rPr>
          <w:rFonts w:asciiTheme="minorHAnsi" w:hAnsiTheme="minorHAnsi" w:cstheme="minorHAnsi"/>
          <w:sz w:val="20"/>
          <w:szCs w:val="20"/>
        </w:rPr>
        <w:t xml:space="preserve"> </w:t>
      </w:r>
      <w:r w:rsidR="002D4964" w:rsidRPr="00F63935">
        <w:rPr>
          <w:rFonts w:asciiTheme="minorHAnsi" w:hAnsiTheme="minorHAnsi" w:cstheme="minorHAnsi"/>
          <w:sz w:val="20"/>
          <w:szCs w:val="20"/>
        </w:rPr>
        <w:t xml:space="preserve">rice </w:t>
      </w:r>
      <w:r w:rsidR="00F63935">
        <w:rPr>
          <w:rFonts w:asciiTheme="minorHAnsi" w:hAnsiTheme="minorHAnsi" w:cstheme="minorHAnsi"/>
          <w:sz w:val="20"/>
          <w:szCs w:val="20"/>
        </w:rPr>
        <w:t xml:space="preserve">production </w:t>
      </w:r>
      <w:r w:rsidR="009D5270">
        <w:rPr>
          <w:rFonts w:asciiTheme="minorHAnsi" w:hAnsiTheme="minorHAnsi" w:cstheme="minorHAnsi"/>
          <w:sz w:val="20"/>
          <w:szCs w:val="20"/>
        </w:rPr>
        <w:t xml:space="preserve">will likely </w:t>
      </w:r>
      <w:r w:rsidR="00F63935">
        <w:rPr>
          <w:rFonts w:asciiTheme="minorHAnsi" w:hAnsiTheme="minorHAnsi" w:cstheme="minorHAnsi"/>
          <w:sz w:val="20"/>
          <w:szCs w:val="20"/>
        </w:rPr>
        <w:t>become costl</w:t>
      </w:r>
      <w:r w:rsidR="00487CFA">
        <w:rPr>
          <w:rFonts w:asciiTheme="minorHAnsi" w:hAnsiTheme="minorHAnsi" w:cstheme="minorHAnsi"/>
          <w:sz w:val="20"/>
          <w:szCs w:val="20"/>
        </w:rPr>
        <w:t>ier</w:t>
      </w:r>
      <w:r w:rsidR="00F63935">
        <w:rPr>
          <w:rFonts w:asciiTheme="minorHAnsi" w:hAnsiTheme="minorHAnsi" w:cstheme="minorHAnsi"/>
          <w:sz w:val="20"/>
          <w:szCs w:val="20"/>
        </w:rPr>
        <w:t xml:space="preserve"> or risk</w:t>
      </w:r>
      <w:r w:rsidR="00487CFA">
        <w:rPr>
          <w:rFonts w:asciiTheme="minorHAnsi" w:hAnsiTheme="minorHAnsi" w:cstheme="minorHAnsi"/>
          <w:sz w:val="20"/>
          <w:szCs w:val="20"/>
        </w:rPr>
        <w:t>ier</w:t>
      </w:r>
      <w:r w:rsidR="009D5270">
        <w:rPr>
          <w:rFonts w:asciiTheme="minorHAnsi" w:hAnsiTheme="minorHAnsi" w:cstheme="minorHAnsi"/>
          <w:sz w:val="20"/>
          <w:szCs w:val="20"/>
        </w:rPr>
        <w:t xml:space="preserve">. If so, </w:t>
      </w:r>
      <w:r w:rsidR="00CC40CD" w:rsidRPr="00CC40CD">
        <w:rPr>
          <w:rFonts w:ascii="Calibri" w:hAnsi="Calibri" w:cs="Calibri"/>
          <w:sz w:val="20"/>
          <w:szCs w:val="20"/>
        </w:rPr>
        <w:t>incentives will be required to induce rice farmers</w:t>
      </w:r>
      <w:r w:rsidR="00E03C90">
        <w:rPr>
          <w:rFonts w:ascii="Calibri" w:hAnsi="Calibri" w:cs="Calibri"/>
          <w:sz w:val="20"/>
          <w:szCs w:val="20"/>
        </w:rPr>
        <w:t xml:space="preserve"> to make such changes</w:t>
      </w:r>
      <w:r w:rsidR="007D6618">
        <w:rPr>
          <w:rFonts w:ascii="Calibri" w:hAnsi="Calibri" w:cs="Calibri"/>
          <w:sz w:val="20"/>
          <w:szCs w:val="20"/>
        </w:rPr>
        <w:t xml:space="preserve">. </w:t>
      </w:r>
      <w:r w:rsidR="00CC40CD" w:rsidRPr="00CC40CD">
        <w:rPr>
          <w:rFonts w:ascii="Calibri" w:hAnsi="Calibri" w:cs="Calibri"/>
          <w:sz w:val="20"/>
          <w:szCs w:val="20"/>
        </w:rPr>
        <w:t>Little tangible government support is currently available</w:t>
      </w:r>
      <w:r w:rsidR="007D6618">
        <w:rPr>
          <w:rFonts w:ascii="Calibri" w:hAnsi="Calibri" w:cs="Calibri"/>
          <w:sz w:val="20"/>
          <w:szCs w:val="20"/>
        </w:rPr>
        <w:t>.</w:t>
      </w:r>
      <w:r w:rsidR="00CC40CD" w:rsidRPr="00CC40CD">
        <w:rPr>
          <w:rFonts w:ascii="Calibri" w:hAnsi="Calibri" w:cs="Calibri"/>
          <w:sz w:val="20"/>
          <w:szCs w:val="20"/>
        </w:rPr>
        <w:t xml:space="preserve"> </w:t>
      </w:r>
      <w:r w:rsidR="00397E32">
        <w:rPr>
          <w:rFonts w:ascii="Calibri" w:hAnsi="Calibri" w:cs="Calibri"/>
          <w:sz w:val="20"/>
          <w:szCs w:val="20"/>
        </w:rPr>
        <w:t>Alternatively</w:t>
      </w:r>
      <w:r w:rsidR="005B666D">
        <w:rPr>
          <w:rFonts w:ascii="Calibri" w:hAnsi="Calibri" w:cs="Calibri"/>
          <w:sz w:val="20"/>
          <w:szCs w:val="20"/>
        </w:rPr>
        <w:t xml:space="preserve">, </w:t>
      </w:r>
      <w:r w:rsidR="00CC40CD" w:rsidRPr="00CC40CD">
        <w:rPr>
          <w:rFonts w:ascii="Calibri" w:hAnsi="Calibri" w:cs="Calibri"/>
          <w:sz w:val="20"/>
          <w:szCs w:val="20"/>
        </w:rPr>
        <w:t xml:space="preserve">industry </w:t>
      </w:r>
      <w:r w:rsidR="005B666D">
        <w:rPr>
          <w:rFonts w:ascii="Calibri" w:hAnsi="Calibri" w:cs="Calibri"/>
          <w:sz w:val="20"/>
          <w:szCs w:val="20"/>
        </w:rPr>
        <w:t xml:space="preserve">may be able </w:t>
      </w:r>
      <w:r w:rsidR="00CC40CD" w:rsidRPr="00CC40CD">
        <w:rPr>
          <w:rFonts w:ascii="Calibri" w:hAnsi="Calibri" w:cs="Calibri"/>
          <w:sz w:val="20"/>
          <w:szCs w:val="20"/>
        </w:rPr>
        <w:t>to capture any market premiums that rice consumers are willing to pay for types of rice that have positive environmental qualities and to transmit part of those premiums back to farmers who are able to produce rice with such qualities</w:t>
      </w:r>
      <w:r w:rsidR="00D033E6">
        <w:rPr>
          <w:rFonts w:ascii="Calibri" w:hAnsi="Calibri" w:cs="Calibri"/>
          <w:sz w:val="20"/>
          <w:szCs w:val="20"/>
        </w:rPr>
        <w:t xml:space="preserve"> (</w:t>
      </w:r>
      <w:r w:rsidR="00D033E6" w:rsidRPr="00042706">
        <w:rPr>
          <w:rFonts w:ascii="Calibri" w:hAnsi="Calibri" w:cs="Calibri"/>
          <w:sz w:val="20"/>
          <w:szCs w:val="20"/>
        </w:rPr>
        <w:t>Kousonsavath</w:t>
      </w:r>
      <w:r w:rsidR="003E1813">
        <w:rPr>
          <w:rFonts w:ascii="Calibri" w:hAnsi="Calibri" w:cs="Calibri"/>
          <w:sz w:val="20"/>
          <w:szCs w:val="20"/>
        </w:rPr>
        <w:t xml:space="preserve"> et al., 2025, </w:t>
      </w:r>
      <w:proofErr w:type="spellStart"/>
      <w:proofErr w:type="gramStart"/>
      <w:r w:rsidR="003E1813">
        <w:rPr>
          <w:rFonts w:ascii="Calibri" w:hAnsi="Calibri" w:cs="Calibri"/>
          <w:sz w:val="20"/>
          <w:szCs w:val="20"/>
        </w:rPr>
        <w:t>a,b</w:t>
      </w:r>
      <w:proofErr w:type="spellEnd"/>
      <w:proofErr w:type="gramEnd"/>
      <w:r w:rsidR="003E1813">
        <w:rPr>
          <w:rFonts w:ascii="Calibri" w:hAnsi="Calibri" w:cs="Calibri"/>
          <w:sz w:val="20"/>
          <w:szCs w:val="20"/>
        </w:rPr>
        <w:t>)</w:t>
      </w:r>
      <w:r w:rsidR="00CC40CD" w:rsidRPr="00CC40CD">
        <w:rPr>
          <w:rFonts w:ascii="Calibri" w:hAnsi="Calibri" w:cs="Calibri"/>
          <w:sz w:val="20"/>
          <w:szCs w:val="20"/>
        </w:rPr>
        <w:t>.</w:t>
      </w:r>
      <w:r w:rsidR="00D443D4">
        <w:rPr>
          <w:rFonts w:ascii="Calibri" w:hAnsi="Calibri" w:cs="Calibri"/>
          <w:sz w:val="20"/>
          <w:szCs w:val="20"/>
        </w:rPr>
        <w:t xml:space="preserve"> </w:t>
      </w:r>
      <w:r w:rsidR="00D25166">
        <w:rPr>
          <w:rFonts w:ascii="Calibri" w:hAnsi="Calibri" w:cs="Calibri"/>
          <w:sz w:val="20"/>
          <w:szCs w:val="20"/>
        </w:rPr>
        <w:t>Little evidence is available on price transmission processes in the Lao rice industry</w:t>
      </w:r>
      <w:r w:rsidR="00626942">
        <w:rPr>
          <w:rFonts w:ascii="Calibri" w:hAnsi="Calibri" w:cs="Calibri"/>
          <w:sz w:val="20"/>
          <w:szCs w:val="20"/>
        </w:rPr>
        <w:t xml:space="preserve">. </w:t>
      </w:r>
      <w:r w:rsidR="00D443D4">
        <w:rPr>
          <w:rFonts w:ascii="Calibri" w:hAnsi="Calibri" w:cs="Calibri"/>
          <w:sz w:val="20"/>
          <w:szCs w:val="20"/>
        </w:rPr>
        <w:t>Both of these concerns are the subject of ongoing research.</w:t>
      </w:r>
    </w:p>
    <w:p w14:paraId="352A4A25" w14:textId="553C25EB" w:rsidR="0096188C" w:rsidRDefault="0096188C">
      <w:pPr>
        <w:pStyle w:val="FootnoteText"/>
      </w:pPr>
    </w:p>
  </w:footnote>
  <w:footnote w:id="4">
    <w:p w14:paraId="77895A20" w14:textId="4DA5FBD2" w:rsidR="00327010" w:rsidRPr="00811262" w:rsidRDefault="00327010" w:rsidP="00327010">
      <w:pPr>
        <w:spacing w:after="0" w:line="240" w:lineRule="auto"/>
        <w:jc w:val="both"/>
        <w:rPr>
          <w:rFonts w:asciiTheme="minorHAnsi" w:hAnsiTheme="minorHAnsi" w:cstheme="minorHAnsi"/>
          <w:sz w:val="20"/>
          <w:szCs w:val="20"/>
        </w:rPr>
      </w:pPr>
      <w:r>
        <w:rPr>
          <w:rStyle w:val="FootnoteReference"/>
        </w:rPr>
        <w:footnoteRef/>
      </w:r>
      <w:r>
        <w:t xml:space="preserve"> </w:t>
      </w:r>
      <w:r w:rsidRPr="00811262">
        <w:rPr>
          <w:rFonts w:asciiTheme="minorHAnsi" w:hAnsiTheme="minorHAnsi" w:cstheme="minorHAnsi"/>
          <w:sz w:val="20"/>
          <w:szCs w:val="20"/>
        </w:rPr>
        <w:t xml:space="preserve">The formulae for </w:t>
      </w:r>
      <w:r w:rsidR="00811262" w:rsidRPr="00811262">
        <w:rPr>
          <w:rFonts w:asciiTheme="minorHAnsi" w:hAnsiTheme="minorHAnsi" w:cstheme="minorHAnsi"/>
          <w:sz w:val="20"/>
          <w:szCs w:val="20"/>
        </w:rPr>
        <w:t xml:space="preserve">changes in </w:t>
      </w:r>
      <w:r w:rsidRPr="00811262">
        <w:rPr>
          <w:rFonts w:asciiTheme="minorHAnsi" w:hAnsiTheme="minorHAnsi" w:cstheme="minorHAnsi"/>
          <w:sz w:val="20"/>
          <w:szCs w:val="20"/>
        </w:rPr>
        <w:t>consumer and producer surplus are</w:t>
      </w:r>
      <w:r w:rsidRPr="00811262">
        <w:rPr>
          <w:sz w:val="20"/>
          <w:szCs w:val="20"/>
        </w:rPr>
        <w:t xml:space="preserve"> </w:t>
      </w:r>
      <w:r w:rsidRPr="00811262">
        <w:rPr>
          <w:rFonts w:asciiTheme="minorHAnsi" w:hAnsiTheme="minorHAnsi" w:cstheme="minorHAnsi"/>
          <w:sz w:val="20"/>
          <w:szCs w:val="20"/>
        </w:rPr>
        <w:t xml:space="preserve">Δ CS = </w:t>
      </w:r>
      <w:r w:rsidR="00AA3978" w:rsidRPr="00811262">
        <w:rPr>
          <w:rFonts w:asciiTheme="minorHAnsi" w:hAnsiTheme="minorHAnsi" w:cstheme="minorHAnsi"/>
          <w:sz w:val="20"/>
          <w:szCs w:val="20"/>
        </w:rPr>
        <w:t>W</w:t>
      </w:r>
      <w:r w:rsidRPr="00811262">
        <w:rPr>
          <w:rFonts w:asciiTheme="minorHAnsi" w:hAnsiTheme="minorHAnsi" w:cstheme="minorHAnsi"/>
          <w:sz w:val="20"/>
          <w:szCs w:val="20"/>
        </w:rPr>
        <w:t>o*</w:t>
      </w:r>
      <w:r w:rsidR="00AA3978" w:rsidRPr="00811262">
        <w:rPr>
          <w:rFonts w:asciiTheme="minorHAnsi" w:hAnsiTheme="minorHAnsi" w:cstheme="minorHAnsi"/>
          <w:sz w:val="20"/>
          <w:szCs w:val="20"/>
        </w:rPr>
        <w:t>Q</w:t>
      </w:r>
      <w:r w:rsidRPr="00811262">
        <w:rPr>
          <w:rFonts w:asciiTheme="minorHAnsi" w:hAnsiTheme="minorHAnsi" w:cstheme="minorHAnsi"/>
          <w:sz w:val="20"/>
          <w:szCs w:val="20"/>
        </w:rPr>
        <w:t>o*Z(1+0.5*Z*n)</w:t>
      </w:r>
      <w:r w:rsidR="00811262" w:rsidRPr="00811262">
        <w:rPr>
          <w:rFonts w:asciiTheme="minorHAnsi" w:hAnsiTheme="minorHAnsi" w:cstheme="minorHAnsi"/>
          <w:sz w:val="20"/>
          <w:szCs w:val="20"/>
        </w:rPr>
        <w:t>,</w:t>
      </w:r>
      <w:r w:rsidRPr="00811262">
        <w:rPr>
          <w:rFonts w:asciiTheme="minorHAnsi" w:hAnsiTheme="minorHAnsi" w:cstheme="minorHAnsi"/>
          <w:sz w:val="20"/>
          <w:szCs w:val="20"/>
        </w:rPr>
        <w:t xml:space="preserve"> and Δ PS = </w:t>
      </w:r>
      <w:r w:rsidR="00AA3978" w:rsidRPr="00811262">
        <w:rPr>
          <w:rFonts w:asciiTheme="minorHAnsi" w:hAnsiTheme="minorHAnsi" w:cstheme="minorHAnsi"/>
          <w:sz w:val="20"/>
          <w:szCs w:val="20"/>
        </w:rPr>
        <w:t>W</w:t>
      </w:r>
      <w:r w:rsidRPr="00811262">
        <w:rPr>
          <w:rFonts w:asciiTheme="minorHAnsi" w:hAnsiTheme="minorHAnsi" w:cstheme="minorHAnsi"/>
          <w:sz w:val="20"/>
          <w:szCs w:val="20"/>
        </w:rPr>
        <w:t>o*</w:t>
      </w:r>
      <w:r w:rsidR="00AA3978" w:rsidRPr="00811262">
        <w:rPr>
          <w:rFonts w:asciiTheme="minorHAnsi" w:hAnsiTheme="minorHAnsi" w:cstheme="minorHAnsi"/>
          <w:sz w:val="20"/>
          <w:szCs w:val="20"/>
        </w:rPr>
        <w:t>Q</w:t>
      </w:r>
      <w:r w:rsidRPr="00811262">
        <w:rPr>
          <w:rFonts w:asciiTheme="minorHAnsi" w:hAnsiTheme="minorHAnsi" w:cstheme="minorHAnsi"/>
          <w:sz w:val="20"/>
          <w:szCs w:val="20"/>
        </w:rPr>
        <w:t>o(k-</w:t>
      </w:r>
      <w:proofErr w:type="gramStart"/>
      <w:r w:rsidRPr="00811262">
        <w:rPr>
          <w:rFonts w:asciiTheme="minorHAnsi" w:hAnsiTheme="minorHAnsi" w:cstheme="minorHAnsi"/>
          <w:sz w:val="20"/>
          <w:szCs w:val="20"/>
        </w:rPr>
        <w:t>Z)(</w:t>
      </w:r>
      <w:proofErr w:type="gramEnd"/>
      <w:r w:rsidRPr="00811262">
        <w:rPr>
          <w:rFonts w:asciiTheme="minorHAnsi" w:hAnsiTheme="minorHAnsi" w:cstheme="minorHAnsi"/>
          <w:sz w:val="20"/>
          <w:szCs w:val="20"/>
        </w:rPr>
        <w:t>1+0.5*Z*n)</w:t>
      </w:r>
    </w:p>
    <w:p w14:paraId="2AD420EA" w14:textId="6B537C2D" w:rsidR="00327010" w:rsidRDefault="00327010">
      <w:pPr>
        <w:pStyle w:val="FootnoteText"/>
      </w:pPr>
    </w:p>
  </w:footnote>
  <w:footnote w:id="5">
    <w:p w14:paraId="7737230E" w14:textId="77777777" w:rsidR="008F1B8C" w:rsidRPr="009C1354" w:rsidRDefault="008F1B8C" w:rsidP="008F1B8C">
      <w:pPr>
        <w:spacing w:after="0" w:line="240" w:lineRule="auto"/>
        <w:jc w:val="both"/>
        <w:rPr>
          <w:rFonts w:asciiTheme="minorHAnsi" w:hAnsiTheme="minorHAnsi" w:cstheme="minorHAnsi"/>
          <w:sz w:val="22"/>
        </w:rPr>
      </w:pPr>
      <w:r>
        <w:rPr>
          <w:rStyle w:val="FootnoteReference"/>
        </w:rPr>
        <w:footnoteRef/>
      </w:r>
      <w:r>
        <w:t xml:space="preserve"> </w:t>
      </w:r>
      <w:r w:rsidRPr="008F1B8C">
        <w:rPr>
          <w:rFonts w:asciiTheme="minorHAnsi" w:hAnsiTheme="minorHAnsi" w:cstheme="minorHAnsi"/>
          <w:sz w:val="20"/>
          <w:szCs w:val="20"/>
        </w:rPr>
        <w:t>It is likely that as the project progresses, we will be interested in a more disaggregated marketing chain both vertically and horizontally to gain more appreciation of how welfare changes are distributed. In that case this simple model needs to be extended as for example in Li et al. (2022) and Zhao et al. (2001).</w:t>
      </w:r>
      <w:r w:rsidRPr="009C1354">
        <w:rPr>
          <w:rFonts w:asciiTheme="minorHAnsi" w:hAnsiTheme="minorHAnsi" w:cstheme="minorHAnsi"/>
          <w:sz w:val="22"/>
        </w:rPr>
        <w:t xml:space="preserve"> </w:t>
      </w:r>
    </w:p>
    <w:p w14:paraId="2C88884B" w14:textId="1948BF49" w:rsidR="008F1B8C" w:rsidRDefault="008F1B8C">
      <w:pPr>
        <w:pStyle w:val="FootnoteText"/>
      </w:pPr>
    </w:p>
  </w:footnote>
  <w:footnote w:id="6">
    <w:p w14:paraId="4F134C10" w14:textId="77777777" w:rsidR="003A4361" w:rsidRDefault="003A4361" w:rsidP="003A4361">
      <w:pPr>
        <w:pStyle w:val="FootnoteText"/>
      </w:pPr>
      <w:r>
        <w:rPr>
          <w:rStyle w:val="FootnoteReference"/>
        </w:rPr>
        <w:footnoteRef/>
      </w:r>
      <w:r>
        <w:t xml:space="preserve"> </w:t>
      </w:r>
      <w:proofErr w:type="spellStart"/>
      <w:r>
        <w:t>Wohlgenant</w:t>
      </w:r>
      <w:proofErr w:type="spellEnd"/>
      <w:r>
        <w:t xml:space="preserve"> and Mullen found that their relative price model of marketing margins performed better than the George and King model. </w:t>
      </w:r>
    </w:p>
  </w:footnote>
  <w:footnote w:id="7">
    <w:p w14:paraId="5E441153" w14:textId="77777777" w:rsidR="000D093E" w:rsidRDefault="000D093E" w:rsidP="000D093E">
      <w:pPr>
        <w:pStyle w:val="FootnoteText"/>
      </w:pPr>
      <w:r>
        <w:rPr>
          <w:rStyle w:val="FootnoteReference"/>
        </w:rPr>
        <w:footnoteRef/>
      </w:r>
      <w:r>
        <w:t xml:space="preserve"> If fixed costs change then see Alston et al. (1998) for an appropriate adjustment.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B5AB" w14:textId="77777777" w:rsidR="00A04F0D" w:rsidRDefault="00A04F0D" w:rsidP="00E61FD8">
    <w:pPr>
      <w:pStyle w:val="Header"/>
      <w:pBdr>
        <w:bottom w:val="thickThinSmallGap" w:sz="24" w:space="1" w:color="823B0B" w:themeColor="accent2" w:themeShade="7F"/>
      </w:pBdr>
      <w:rPr>
        <w:rFonts w:ascii="Calibri" w:hAnsi="Calibri" w:cs="Calibri"/>
        <w:i/>
        <w:sz w:val="20"/>
        <w:szCs w:val="20"/>
      </w:rPr>
    </w:pPr>
  </w:p>
  <w:p w14:paraId="6EC130FE" w14:textId="2182A061" w:rsidR="00A04F0D" w:rsidRPr="000E6831" w:rsidRDefault="00A04F0D" w:rsidP="00E61FD8">
    <w:pPr>
      <w:pStyle w:val="Header"/>
      <w:pBdr>
        <w:bottom w:val="thickThinSmallGap" w:sz="24" w:space="1" w:color="823B0B" w:themeColor="accent2" w:themeShade="7F"/>
      </w:pBdr>
      <w:rPr>
        <w:rFonts w:ascii="Calibri" w:hAnsi="Calibri" w:cs="Calibri"/>
        <w:sz w:val="20"/>
        <w:szCs w:val="20"/>
      </w:rPr>
    </w:pPr>
    <w:r>
      <w:rPr>
        <w:rFonts w:ascii="Calibri" w:hAnsi="Calibri" w:cs="Calibri"/>
        <w:i/>
        <w:sz w:val="20"/>
        <w:szCs w:val="20"/>
      </w:rPr>
      <w:t xml:space="preserve">Industry Impact of Alternative Fertiliser Technologies – </w:t>
    </w:r>
    <w:r w:rsidR="00950A04">
      <w:rPr>
        <w:rFonts w:ascii="Calibri" w:hAnsi="Calibri" w:cs="Calibri"/>
        <w:i/>
        <w:sz w:val="20"/>
        <w:szCs w:val="20"/>
      </w:rPr>
      <w:t xml:space="preserve">Total </w:t>
    </w:r>
    <w:r>
      <w:rPr>
        <w:rFonts w:ascii="Calibri" w:hAnsi="Calibri" w:cs="Calibri"/>
        <w:i/>
        <w:sz w:val="20"/>
        <w:szCs w:val="20"/>
      </w:rPr>
      <w:t>Surplus Estimates                                    Mullen</w:t>
    </w:r>
    <w:r w:rsidRPr="000E6831">
      <w:rPr>
        <w:rFonts w:ascii="Calibri" w:hAnsi="Calibri" w:cs="Calibri"/>
        <w:i/>
        <w:sz w:val="20"/>
        <w:szCs w:val="20"/>
      </w:rPr>
      <w:t xml:space="preserve"> et al.</w:t>
    </w:r>
  </w:p>
  <w:p w14:paraId="0481723E" w14:textId="77777777" w:rsidR="00A04F0D" w:rsidRDefault="00A04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71C9" w14:textId="77777777" w:rsidR="004A25B8" w:rsidRDefault="004A25B8" w:rsidP="00E61FD8">
    <w:pPr>
      <w:pStyle w:val="Header"/>
      <w:pBdr>
        <w:bottom w:val="thickThinSmallGap" w:sz="24" w:space="1" w:color="823B0B" w:themeColor="accent2" w:themeShade="7F"/>
      </w:pBdr>
      <w:rPr>
        <w:rFonts w:ascii="Calibri" w:hAnsi="Calibri" w:cs="Calibri"/>
        <w:i/>
        <w:sz w:val="20"/>
        <w:szCs w:val="20"/>
      </w:rPr>
    </w:pPr>
  </w:p>
  <w:p w14:paraId="58860F86" w14:textId="77777777" w:rsidR="004A25B8" w:rsidRPr="000E6831" w:rsidRDefault="004A25B8" w:rsidP="00E61FD8">
    <w:pPr>
      <w:pStyle w:val="Header"/>
      <w:pBdr>
        <w:bottom w:val="thickThinSmallGap" w:sz="24" w:space="1" w:color="823B0B" w:themeColor="accent2" w:themeShade="7F"/>
      </w:pBdr>
      <w:rPr>
        <w:rFonts w:ascii="Calibri" w:hAnsi="Calibri" w:cs="Calibri"/>
        <w:sz w:val="20"/>
        <w:szCs w:val="20"/>
      </w:rPr>
    </w:pPr>
    <w:r>
      <w:rPr>
        <w:rFonts w:ascii="Calibri" w:hAnsi="Calibri" w:cs="Calibri"/>
        <w:i/>
        <w:sz w:val="20"/>
        <w:szCs w:val="20"/>
      </w:rPr>
      <w:t>Industry Impact of Alternative Fertiliser Technologies – Total Surplus Estimates                                    Mullen</w:t>
    </w:r>
    <w:r w:rsidRPr="000E6831">
      <w:rPr>
        <w:rFonts w:ascii="Calibri" w:hAnsi="Calibri" w:cs="Calibri"/>
        <w:i/>
        <w:sz w:val="20"/>
        <w:szCs w:val="20"/>
      </w:rPr>
      <w:t xml:space="preserve"> et al.</w:t>
    </w:r>
  </w:p>
  <w:p w14:paraId="2A0E69EA" w14:textId="77777777" w:rsidR="004A25B8" w:rsidRDefault="004A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1FDD"/>
    <w:multiLevelType w:val="hybridMultilevel"/>
    <w:tmpl w:val="B16C171C"/>
    <w:lvl w:ilvl="0" w:tplc="79E6CA0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4F42FBE"/>
    <w:multiLevelType w:val="hybridMultilevel"/>
    <w:tmpl w:val="B16C1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60603E"/>
    <w:multiLevelType w:val="hybridMultilevel"/>
    <w:tmpl w:val="F54E61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2989470">
    <w:abstractNumId w:val="0"/>
  </w:num>
  <w:num w:numId="2" w16cid:durableId="916398765">
    <w:abstractNumId w:val="1"/>
  </w:num>
  <w:num w:numId="3" w16cid:durableId="1212621041">
    <w:abstractNumId w:val="2"/>
    <w:lvlOverride w:ilvl="0"/>
    <w:lvlOverride w:ilvl="1"/>
    <w:lvlOverride w:ilvl="2"/>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E9"/>
    <w:rsid w:val="000017CE"/>
    <w:rsid w:val="00001E8A"/>
    <w:rsid w:val="000031F9"/>
    <w:rsid w:val="000039AD"/>
    <w:rsid w:val="00006357"/>
    <w:rsid w:val="0000685D"/>
    <w:rsid w:val="000075DF"/>
    <w:rsid w:val="0001004F"/>
    <w:rsid w:val="000123A1"/>
    <w:rsid w:val="00014C6B"/>
    <w:rsid w:val="00016BD3"/>
    <w:rsid w:val="00017DC7"/>
    <w:rsid w:val="00031CEC"/>
    <w:rsid w:val="00033A31"/>
    <w:rsid w:val="0003511A"/>
    <w:rsid w:val="000358AC"/>
    <w:rsid w:val="00036EC0"/>
    <w:rsid w:val="0003762A"/>
    <w:rsid w:val="00042262"/>
    <w:rsid w:val="000433CE"/>
    <w:rsid w:val="00044E3A"/>
    <w:rsid w:val="00047065"/>
    <w:rsid w:val="00051A28"/>
    <w:rsid w:val="00051EC4"/>
    <w:rsid w:val="00055D1A"/>
    <w:rsid w:val="000569EB"/>
    <w:rsid w:val="0006192E"/>
    <w:rsid w:val="00067FF6"/>
    <w:rsid w:val="00070D18"/>
    <w:rsid w:val="000714B0"/>
    <w:rsid w:val="00071926"/>
    <w:rsid w:val="0007592E"/>
    <w:rsid w:val="00085191"/>
    <w:rsid w:val="00086AAF"/>
    <w:rsid w:val="00093C13"/>
    <w:rsid w:val="00095E6D"/>
    <w:rsid w:val="000A1895"/>
    <w:rsid w:val="000A1A17"/>
    <w:rsid w:val="000A1DCF"/>
    <w:rsid w:val="000A20BD"/>
    <w:rsid w:val="000A3FE2"/>
    <w:rsid w:val="000B49AA"/>
    <w:rsid w:val="000C30CF"/>
    <w:rsid w:val="000C36A2"/>
    <w:rsid w:val="000D093E"/>
    <w:rsid w:val="000D1F31"/>
    <w:rsid w:val="000D2EF2"/>
    <w:rsid w:val="000D311F"/>
    <w:rsid w:val="000D4FD2"/>
    <w:rsid w:val="000D606D"/>
    <w:rsid w:val="000D71DD"/>
    <w:rsid w:val="000E08B1"/>
    <w:rsid w:val="000E15CE"/>
    <w:rsid w:val="000E1EF1"/>
    <w:rsid w:val="000E3206"/>
    <w:rsid w:val="000E57F4"/>
    <w:rsid w:val="000E6409"/>
    <w:rsid w:val="000E6A90"/>
    <w:rsid w:val="000E7F7A"/>
    <w:rsid w:val="000F6D5A"/>
    <w:rsid w:val="000F7370"/>
    <w:rsid w:val="001040A4"/>
    <w:rsid w:val="001056AE"/>
    <w:rsid w:val="001079AC"/>
    <w:rsid w:val="00110082"/>
    <w:rsid w:val="00120969"/>
    <w:rsid w:val="0012239C"/>
    <w:rsid w:val="001256CD"/>
    <w:rsid w:val="00130EF5"/>
    <w:rsid w:val="00141648"/>
    <w:rsid w:val="00143448"/>
    <w:rsid w:val="00146109"/>
    <w:rsid w:val="00147561"/>
    <w:rsid w:val="00151DB4"/>
    <w:rsid w:val="00154D98"/>
    <w:rsid w:val="001663B5"/>
    <w:rsid w:val="001664FC"/>
    <w:rsid w:val="001711E4"/>
    <w:rsid w:val="00172ABF"/>
    <w:rsid w:val="00176965"/>
    <w:rsid w:val="00181B0A"/>
    <w:rsid w:val="0018254C"/>
    <w:rsid w:val="00183673"/>
    <w:rsid w:val="0018399B"/>
    <w:rsid w:val="00183AB2"/>
    <w:rsid w:val="00186E32"/>
    <w:rsid w:val="0018742B"/>
    <w:rsid w:val="00192EE9"/>
    <w:rsid w:val="001A0731"/>
    <w:rsid w:val="001A1ED2"/>
    <w:rsid w:val="001A1F2A"/>
    <w:rsid w:val="001A4056"/>
    <w:rsid w:val="001A4238"/>
    <w:rsid w:val="001B005C"/>
    <w:rsid w:val="001B0460"/>
    <w:rsid w:val="001B0F51"/>
    <w:rsid w:val="001B2AB1"/>
    <w:rsid w:val="001B3062"/>
    <w:rsid w:val="001B3858"/>
    <w:rsid w:val="001B6143"/>
    <w:rsid w:val="001B68B9"/>
    <w:rsid w:val="001C0B63"/>
    <w:rsid w:val="001C0D31"/>
    <w:rsid w:val="001C0D3C"/>
    <w:rsid w:val="001C63C3"/>
    <w:rsid w:val="001D172C"/>
    <w:rsid w:val="001D4158"/>
    <w:rsid w:val="001D5A9B"/>
    <w:rsid w:val="001E18A1"/>
    <w:rsid w:val="001E1B5D"/>
    <w:rsid w:val="001E420D"/>
    <w:rsid w:val="001E48EF"/>
    <w:rsid w:val="001E5ADB"/>
    <w:rsid w:val="001F22CB"/>
    <w:rsid w:val="001F24B7"/>
    <w:rsid w:val="001F6A86"/>
    <w:rsid w:val="001F6F79"/>
    <w:rsid w:val="0020322E"/>
    <w:rsid w:val="00204ADC"/>
    <w:rsid w:val="002054EC"/>
    <w:rsid w:val="002120D9"/>
    <w:rsid w:val="00213308"/>
    <w:rsid w:val="0021680E"/>
    <w:rsid w:val="00220CCD"/>
    <w:rsid w:val="00227041"/>
    <w:rsid w:val="00234DBC"/>
    <w:rsid w:val="00235C77"/>
    <w:rsid w:val="00236561"/>
    <w:rsid w:val="0023733B"/>
    <w:rsid w:val="002376E5"/>
    <w:rsid w:val="00241704"/>
    <w:rsid w:val="00245A29"/>
    <w:rsid w:val="00246CF2"/>
    <w:rsid w:val="00247A95"/>
    <w:rsid w:val="0025227F"/>
    <w:rsid w:val="00252582"/>
    <w:rsid w:val="002547E7"/>
    <w:rsid w:val="00256661"/>
    <w:rsid w:val="00257267"/>
    <w:rsid w:val="00260235"/>
    <w:rsid w:val="00260DB3"/>
    <w:rsid w:val="002615D9"/>
    <w:rsid w:val="002636B0"/>
    <w:rsid w:val="00270EC5"/>
    <w:rsid w:val="002751A7"/>
    <w:rsid w:val="00280C35"/>
    <w:rsid w:val="0028358A"/>
    <w:rsid w:val="002840C5"/>
    <w:rsid w:val="00287E3A"/>
    <w:rsid w:val="002934DF"/>
    <w:rsid w:val="002A2A5D"/>
    <w:rsid w:val="002A755F"/>
    <w:rsid w:val="002B75CF"/>
    <w:rsid w:val="002C0EDD"/>
    <w:rsid w:val="002C1CC9"/>
    <w:rsid w:val="002C1E9B"/>
    <w:rsid w:val="002C237E"/>
    <w:rsid w:val="002C25DC"/>
    <w:rsid w:val="002C533D"/>
    <w:rsid w:val="002C57EB"/>
    <w:rsid w:val="002D2AB0"/>
    <w:rsid w:val="002D4864"/>
    <w:rsid w:val="002D4964"/>
    <w:rsid w:val="002D4BF0"/>
    <w:rsid w:val="002D4FC8"/>
    <w:rsid w:val="002D61C6"/>
    <w:rsid w:val="002E0EB4"/>
    <w:rsid w:val="002E1902"/>
    <w:rsid w:val="002E5882"/>
    <w:rsid w:val="002F0F83"/>
    <w:rsid w:val="002F116B"/>
    <w:rsid w:val="002F175B"/>
    <w:rsid w:val="002F187A"/>
    <w:rsid w:val="002F64A8"/>
    <w:rsid w:val="002F7956"/>
    <w:rsid w:val="0030299B"/>
    <w:rsid w:val="003068ED"/>
    <w:rsid w:val="00307F84"/>
    <w:rsid w:val="00320DAF"/>
    <w:rsid w:val="00321E0A"/>
    <w:rsid w:val="00327010"/>
    <w:rsid w:val="0033421A"/>
    <w:rsid w:val="0033604D"/>
    <w:rsid w:val="00336D2A"/>
    <w:rsid w:val="00343D3E"/>
    <w:rsid w:val="00344614"/>
    <w:rsid w:val="00351C97"/>
    <w:rsid w:val="00354DCF"/>
    <w:rsid w:val="003572C6"/>
    <w:rsid w:val="003573F6"/>
    <w:rsid w:val="0036136A"/>
    <w:rsid w:val="003643DF"/>
    <w:rsid w:val="00376A55"/>
    <w:rsid w:val="003839D7"/>
    <w:rsid w:val="00383C1D"/>
    <w:rsid w:val="00385783"/>
    <w:rsid w:val="003857C8"/>
    <w:rsid w:val="00386682"/>
    <w:rsid w:val="0039092F"/>
    <w:rsid w:val="00396DC0"/>
    <w:rsid w:val="00397E32"/>
    <w:rsid w:val="003A0616"/>
    <w:rsid w:val="003A12A7"/>
    <w:rsid w:val="003A12D3"/>
    <w:rsid w:val="003A1F08"/>
    <w:rsid w:val="003A4361"/>
    <w:rsid w:val="003A56BD"/>
    <w:rsid w:val="003A5ACE"/>
    <w:rsid w:val="003A6128"/>
    <w:rsid w:val="003B2157"/>
    <w:rsid w:val="003B2A6D"/>
    <w:rsid w:val="003B3323"/>
    <w:rsid w:val="003B5F6D"/>
    <w:rsid w:val="003B6053"/>
    <w:rsid w:val="003C1F70"/>
    <w:rsid w:val="003C26BD"/>
    <w:rsid w:val="003C2D66"/>
    <w:rsid w:val="003C53B3"/>
    <w:rsid w:val="003C7854"/>
    <w:rsid w:val="003C79EF"/>
    <w:rsid w:val="003D2B94"/>
    <w:rsid w:val="003E1749"/>
    <w:rsid w:val="003E1813"/>
    <w:rsid w:val="003E3D7C"/>
    <w:rsid w:val="003E79B9"/>
    <w:rsid w:val="003F1381"/>
    <w:rsid w:val="003F1766"/>
    <w:rsid w:val="003F46A0"/>
    <w:rsid w:val="00403ABD"/>
    <w:rsid w:val="00406765"/>
    <w:rsid w:val="0041038D"/>
    <w:rsid w:val="0042493B"/>
    <w:rsid w:val="00427FDF"/>
    <w:rsid w:val="00432D9D"/>
    <w:rsid w:val="00435331"/>
    <w:rsid w:val="004378EC"/>
    <w:rsid w:val="00437D3F"/>
    <w:rsid w:val="00437D92"/>
    <w:rsid w:val="0044245E"/>
    <w:rsid w:val="004510F7"/>
    <w:rsid w:val="0045574E"/>
    <w:rsid w:val="00455D60"/>
    <w:rsid w:val="00461432"/>
    <w:rsid w:val="00461EDD"/>
    <w:rsid w:val="00466CD3"/>
    <w:rsid w:val="00466D68"/>
    <w:rsid w:val="004715A2"/>
    <w:rsid w:val="00472274"/>
    <w:rsid w:val="00474409"/>
    <w:rsid w:val="004816BA"/>
    <w:rsid w:val="00482597"/>
    <w:rsid w:val="004867F0"/>
    <w:rsid w:val="00487CDE"/>
    <w:rsid w:val="00487CFA"/>
    <w:rsid w:val="00491657"/>
    <w:rsid w:val="00496AC9"/>
    <w:rsid w:val="004A0915"/>
    <w:rsid w:val="004A25B8"/>
    <w:rsid w:val="004A26D9"/>
    <w:rsid w:val="004A5C27"/>
    <w:rsid w:val="004B2B49"/>
    <w:rsid w:val="004B35FF"/>
    <w:rsid w:val="004B49D1"/>
    <w:rsid w:val="004B6775"/>
    <w:rsid w:val="004C0CC5"/>
    <w:rsid w:val="004C0F20"/>
    <w:rsid w:val="004C4D7E"/>
    <w:rsid w:val="004C5267"/>
    <w:rsid w:val="004C7088"/>
    <w:rsid w:val="004C7CEF"/>
    <w:rsid w:val="004D2EA1"/>
    <w:rsid w:val="004D4317"/>
    <w:rsid w:val="004D4487"/>
    <w:rsid w:val="004E0C6A"/>
    <w:rsid w:val="004E6213"/>
    <w:rsid w:val="004F182B"/>
    <w:rsid w:val="004F1D2D"/>
    <w:rsid w:val="00505204"/>
    <w:rsid w:val="0051132A"/>
    <w:rsid w:val="00513C7D"/>
    <w:rsid w:val="005262F4"/>
    <w:rsid w:val="005271D4"/>
    <w:rsid w:val="0053179D"/>
    <w:rsid w:val="00531B38"/>
    <w:rsid w:val="0054493B"/>
    <w:rsid w:val="005454B9"/>
    <w:rsid w:val="00546044"/>
    <w:rsid w:val="00557B6C"/>
    <w:rsid w:val="00560397"/>
    <w:rsid w:val="005608FC"/>
    <w:rsid w:val="00561F14"/>
    <w:rsid w:val="00565E8E"/>
    <w:rsid w:val="005675F8"/>
    <w:rsid w:val="00575EE6"/>
    <w:rsid w:val="00577240"/>
    <w:rsid w:val="00577C9C"/>
    <w:rsid w:val="005838FF"/>
    <w:rsid w:val="00584848"/>
    <w:rsid w:val="00586DCD"/>
    <w:rsid w:val="005918F0"/>
    <w:rsid w:val="005969DF"/>
    <w:rsid w:val="005A3D75"/>
    <w:rsid w:val="005A49A1"/>
    <w:rsid w:val="005A5989"/>
    <w:rsid w:val="005A65BE"/>
    <w:rsid w:val="005A7063"/>
    <w:rsid w:val="005B0CB2"/>
    <w:rsid w:val="005B1EF5"/>
    <w:rsid w:val="005B2597"/>
    <w:rsid w:val="005B3DA4"/>
    <w:rsid w:val="005B58E6"/>
    <w:rsid w:val="005B666D"/>
    <w:rsid w:val="005C2D97"/>
    <w:rsid w:val="005C369D"/>
    <w:rsid w:val="005C5287"/>
    <w:rsid w:val="005C5441"/>
    <w:rsid w:val="005C7BC3"/>
    <w:rsid w:val="005D03B5"/>
    <w:rsid w:val="005D6100"/>
    <w:rsid w:val="005E0C0D"/>
    <w:rsid w:val="005E1B49"/>
    <w:rsid w:val="005E32B7"/>
    <w:rsid w:val="005E6FE1"/>
    <w:rsid w:val="005F1680"/>
    <w:rsid w:val="005F4037"/>
    <w:rsid w:val="005F441C"/>
    <w:rsid w:val="005F6E03"/>
    <w:rsid w:val="005F7241"/>
    <w:rsid w:val="00600BDD"/>
    <w:rsid w:val="00600CBA"/>
    <w:rsid w:val="006011BE"/>
    <w:rsid w:val="00601447"/>
    <w:rsid w:val="00603DFB"/>
    <w:rsid w:val="00604412"/>
    <w:rsid w:val="006052C8"/>
    <w:rsid w:val="00606275"/>
    <w:rsid w:val="00606C38"/>
    <w:rsid w:val="00607EC7"/>
    <w:rsid w:val="006110F1"/>
    <w:rsid w:val="006123B2"/>
    <w:rsid w:val="00613C56"/>
    <w:rsid w:val="00615155"/>
    <w:rsid w:val="00625A58"/>
    <w:rsid w:val="00626942"/>
    <w:rsid w:val="0063286A"/>
    <w:rsid w:val="00640DC0"/>
    <w:rsid w:val="00643EFD"/>
    <w:rsid w:val="00644422"/>
    <w:rsid w:val="006459E4"/>
    <w:rsid w:val="00654FC6"/>
    <w:rsid w:val="00655858"/>
    <w:rsid w:val="0065776A"/>
    <w:rsid w:val="00657B78"/>
    <w:rsid w:val="00663163"/>
    <w:rsid w:val="00667DAA"/>
    <w:rsid w:val="006743FF"/>
    <w:rsid w:val="00685BC9"/>
    <w:rsid w:val="00686106"/>
    <w:rsid w:val="00690A6F"/>
    <w:rsid w:val="00693974"/>
    <w:rsid w:val="006A2600"/>
    <w:rsid w:val="006A4A3A"/>
    <w:rsid w:val="006A51F1"/>
    <w:rsid w:val="006B0BE9"/>
    <w:rsid w:val="006B5512"/>
    <w:rsid w:val="006B6992"/>
    <w:rsid w:val="006B7C1B"/>
    <w:rsid w:val="006C1484"/>
    <w:rsid w:val="006C204B"/>
    <w:rsid w:val="006C2FA0"/>
    <w:rsid w:val="006C6A0F"/>
    <w:rsid w:val="006C7B24"/>
    <w:rsid w:val="006D351A"/>
    <w:rsid w:val="006D5109"/>
    <w:rsid w:val="006D6323"/>
    <w:rsid w:val="006D69A6"/>
    <w:rsid w:val="006D7570"/>
    <w:rsid w:val="006E0D86"/>
    <w:rsid w:val="006E198B"/>
    <w:rsid w:val="006E3E4F"/>
    <w:rsid w:val="006F2EF1"/>
    <w:rsid w:val="006F391A"/>
    <w:rsid w:val="006F47B0"/>
    <w:rsid w:val="006F5DE4"/>
    <w:rsid w:val="0070236F"/>
    <w:rsid w:val="007030F2"/>
    <w:rsid w:val="00706F0C"/>
    <w:rsid w:val="007071F0"/>
    <w:rsid w:val="0071053F"/>
    <w:rsid w:val="00732A1F"/>
    <w:rsid w:val="00741B3E"/>
    <w:rsid w:val="00745258"/>
    <w:rsid w:val="007466A2"/>
    <w:rsid w:val="0075443E"/>
    <w:rsid w:val="00755189"/>
    <w:rsid w:val="007552A8"/>
    <w:rsid w:val="00756376"/>
    <w:rsid w:val="00756400"/>
    <w:rsid w:val="00756C7E"/>
    <w:rsid w:val="0076105D"/>
    <w:rsid w:val="00761941"/>
    <w:rsid w:val="00763AA2"/>
    <w:rsid w:val="00765751"/>
    <w:rsid w:val="007747A4"/>
    <w:rsid w:val="007772B2"/>
    <w:rsid w:val="00781EAF"/>
    <w:rsid w:val="0078328D"/>
    <w:rsid w:val="00787719"/>
    <w:rsid w:val="007879C5"/>
    <w:rsid w:val="00790135"/>
    <w:rsid w:val="00791739"/>
    <w:rsid w:val="00791F99"/>
    <w:rsid w:val="00795381"/>
    <w:rsid w:val="00795E8D"/>
    <w:rsid w:val="00797DD9"/>
    <w:rsid w:val="007A4572"/>
    <w:rsid w:val="007A5BF0"/>
    <w:rsid w:val="007B01F9"/>
    <w:rsid w:val="007B0CE5"/>
    <w:rsid w:val="007B235C"/>
    <w:rsid w:val="007B389D"/>
    <w:rsid w:val="007B5CCC"/>
    <w:rsid w:val="007B776A"/>
    <w:rsid w:val="007C448D"/>
    <w:rsid w:val="007C50C5"/>
    <w:rsid w:val="007C5867"/>
    <w:rsid w:val="007C67CC"/>
    <w:rsid w:val="007C780D"/>
    <w:rsid w:val="007C7BA5"/>
    <w:rsid w:val="007D19B4"/>
    <w:rsid w:val="007D22B8"/>
    <w:rsid w:val="007D2E03"/>
    <w:rsid w:val="007D54A0"/>
    <w:rsid w:val="007D567B"/>
    <w:rsid w:val="007D6618"/>
    <w:rsid w:val="007D6DE2"/>
    <w:rsid w:val="007D7162"/>
    <w:rsid w:val="007E1582"/>
    <w:rsid w:val="007E1CEA"/>
    <w:rsid w:val="007F0324"/>
    <w:rsid w:val="007F17DC"/>
    <w:rsid w:val="007F6B8A"/>
    <w:rsid w:val="00802CE8"/>
    <w:rsid w:val="00804410"/>
    <w:rsid w:val="00805143"/>
    <w:rsid w:val="00810D0D"/>
    <w:rsid w:val="00811262"/>
    <w:rsid w:val="00814D91"/>
    <w:rsid w:val="00817AE6"/>
    <w:rsid w:val="00817F5F"/>
    <w:rsid w:val="00825DD4"/>
    <w:rsid w:val="00833752"/>
    <w:rsid w:val="00836047"/>
    <w:rsid w:val="00837739"/>
    <w:rsid w:val="00837C1C"/>
    <w:rsid w:val="00843F0D"/>
    <w:rsid w:val="008444C6"/>
    <w:rsid w:val="0084687E"/>
    <w:rsid w:val="008551E3"/>
    <w:rsid w:val="00860CFE"/>
    <w:rsid w:val="00861E69"/>
    <w:rsid w:val="0086330D"/>
    <w:rsid w:val="00863C6D"/>
    <w:rsid w:val="0087174E"/>
    <w:rsid w:val="00872A5C"/>
    <w:rsid w:val="008758F0"/>
    <w:rsid w:val="00876775"/>
    <w:rsid w:val="008805C6"/>
    <w:rsid w:val="00884850"/>
    <w:rsid w:val="00886849"/>
    <w:rsid w:val="008947F1"/>
    <w:rsid w:val="00895E1A"/>
    <w:rsid w:val="008965DF"/>
    <w:rsid w:val="00896B9F"/>
    <w:rsid w:val="008979D2"/>
    <w:rsid w:val="008A0825"/>
    <w:rsid w:val="008A180C"/>
    <w:rsid w:val="008A2AC6"/>
    <w:rsid w:val="008A3713"/>
    <w:rsid w:val="008A4496"/>
    <w:rsid w:val="008A76F9"/>
    <w:rsid w:val="008B1E9D"/>
    <w:rsid w:val="008B26C6"/>
    <w:rsid w:val="008B2F3B"/>
    <w:rsid w:val="008B4DD2"/>
    <w:rsid w:val="008B6E0A"/>
    <w:rsid w:val="008B7313"/>
    <w:rsid w:val="008C0F38"/>
    <w:rsid w:val="008C18A9"/>
    <w:rsid w:val="008C2717"/>
    <w:rsid w:val="008C2C16"/>
    <w:rsid w:val="008C31A4"/>
    <w:rsid w:val="008C54A3"/>
    <w:rsid w:val="008C6A31"/>
    <w:rsid w:val="008D39AD"/>
    <w:rsid w:val="008D5776"/>
    <w:rsid w:val="008D7738"/>
    <w:rsid w:val="008D797F"/>
    <w:rsid w:val="008E5AF8"/>
    <w:rsid w:val="008F1B8C"/>
    <w:rsid w:val="008F213D"/>
    <w:rsid w:val="008F34B5"/>
    <w:rsid w:val="00903B24"/>
    <w:rsid w:val="009040AD"/>
    <w:rsid w:val="00904896"/>
    <w:rsid w:val="00904C17"/>
    <w:rsid w:val="009147C4"/>
    <w:rsid w:val="00915219"/>
    <w:rsid w:val="00915F58"/>
    <w:rsid w:val="00917330"/>
    <w:rsid w:val="009173B4"/>
    <w:rsid w:val="00917F07"/>
    <w:rsid w:val="00922753"/>
    <w:rsid w:val="00925F82"/>
    <w:rsid w:val="00926AFE"/>
    <w:rsid w:val="00927105"/>
    <w:rsid w:val="0093221A"/>
    <w:rsid w:val="0094101B"/>
    <w:rsid w:val="00941B93"/>
    <w:rsid w:val="009448B2"/>
    <w:rsid w:val="00945D1E"/>
    <w:rsid w:val="00950A04"/>
    <w:rsid w:val="00950B98"/>
    <w:rsid w:val="0095161F"/>
    <w:rsid w:val="00953033"/>
    <w:rsid w:val="00953792"/>
    <w:rsid w:val="009538E5"/>
    <w:rsid w:val="00953CDD"/>
    <w:rsid w:val="00956984"/>
    <w:rsid w:val="009616F3"/>
    <w:rsid w:val="0096188C"/>
    <w:rsid w:val="009630F8"/>
    <w:rsid w:val="00964338"/>
    <w:rsid w:val="00966C6A"/>
    <w:rsid w:val="009707D9"/>
    <w:rsid w:val="00971259"/>
    <w:rsid w:val="00973AF9"/>
    <w:rsid w:val="00973D50"/>
    <w:rsid w:val="00975898"/>
    <w:rsid w:val="00977833"/>
    <w:rsid w:val="009815CB"/>
    <w:rsid w:val="0098700D"/>
    <w:rsid w:val="00990B07"/>
    <w:rsid w:val="009A396F"/>
    <w:rsid w:val="009A487F"/>
    <w:rsid w:val="009A600B"/>
    <w:rsid w:val="009A60A7"/>
    <w:rsid w:val="009B567B"/>
    <w:rsid w:val="009C1040"/>
    <w:rsid w:val="009C1354"/>
    <w:rsid w:val="009C363E"/>
    <w:rsid w:val="009C5E85"/>
    <w:rsid w:val="009C7B59"/>
    <w:rsid w:val="009D5270"/>
    <w:rsid w:val="009D75DF"/>
    <w:rsid w:val="009E2554"/>
    <w:rsid w:val="009E340E"/>
    <w:rsid w:val="009E3CFB"/>
    <w:rsid w:val="009E41A6"/>
    <w:rsid w:val="009F10AE"/>
    <w:rsid w:val="009F53E2"/>
    <w:rsid w:val="009F708E"/>
    <w:rsid w:val="00A00CE8"/>
    <w:rsid w:val="00A02D87"/>
    <w:rsid w:val="00A04F0D"/>
    <w:rsid w:val="00A04FB4"/>
    <w:rsid w:val="00A054D9"/>
    <w:rsid w:val="00A0681E"/>
    <w:rsid w:val="00A1097D"/>
    <w:rsid w:val="00A113C6"/>
    <w:rsid w:val="00A1193C"/>
    <w:rsid w:val="00A12DD0"/>
    <w:rsid w:val="00A200AB"/>
    <w:rsid w:val="00A21A33"/>
    <w:rsid w:val="00A22A37"/>
    <w:rsid w:val="00A24BC5"/>
    <w:rsid w:val="00A30F9D"/>
    <w:rsid w:val="00A34A38"/>
    <w:rsid w:val="00A37D31"/>
    <w:rsid w:val="00A42187"/>
    <w:rsid w:val="00A42510"/>
    <w:rsid w:val="00A42CA6"/>
    <w:rsid w:val="00A439AC"/>
    <w:rsid w:val="00A507A8"/>
    <w:rsid w:val="00A51085"/>
    <w:rsid w:val="00A567E7"/>
    <w:rsid w:val="00A60B75"/>
    <w:rsid w:val="00A62557"/>
    <w:rsid w:val="00A65A20"/>
    <w:rsid w:val="00A66888"/>
    <w:rsid w:val="00A71C9C"/>
    <w:rsid w:val="00A72C4D"/>
    <w:rsid w:val="00A7676F"/>
    <w:rsid w:val="00A769A7"/>
    <w:rsid w:val="00A874D6"/>
    <w:rsid w:val="00A92251"/>
    <w:rsid w:val="00A92BC9"/>
    <w:rsid w:val="00A95943"/>
    <w:rsid w:val="00A95E24"/>
    <w:rsid w:val="00A97E0B"/>
    <w:rsid w:val="00AA182E"/>
    <w:rsid w:val="00AA345E"/>
    <w:rsid w:val="00AA3978"/>
    <w:rsid w:val="00AA5755"/>
    <w:rsid w:val="00AA576D"/>
    <w:rsid w:val="00AB7907"/>
    <w:rsid w:val="00AC0031"/>
    <w:rsid w:val="00AC0410"/>
    <w:rsid w:val="00AC0F0F"/>
    <w:rsid w:val="00AC1F8B"/>
    <w:rsid w:val="00AC382B"/>
    <w:rsid w:val="00AC5FCB"/>
    <w:rsid w:val="00AD04FC"/>
    <w:rsid w:val="00AD3CA9"/>
    <w:rsid w:val="00AD47FB"/>
    <w:rsid w:val="00AD6C56"/>
    <w:rsid w:val="00AE1CB8"/>
    <w:rsid w:val="00AE1D76"/>
    <w:rsid w:val="00AE2B66"/>
    <w:rsid w:val="00AE311D"/>
    <w:rsid w:val="00AE3EFE"/>
    <w:rsid w:val="00AE5343"/>
    <w:rsid w:val="00AF067D"/>
    <w:rsid w:val="00AF08D7"/>
    <w:rsid w:val="00AF2590"/>
    <w:rsid w:val="00AF5412"/>
    <w:rsid w:val="00AF5478"/>
    <w:rsid w:val="00B0329F"/>
    <w:rsid w:val="00B07079"/>
    <w:rsid w:val="00B10536"/>
    <w:rsid w:val="00B14635"/>
    <w:rsid w:val="00B14AB2"/>
    <w:rsid w:val="00B17163"/>
    <w:rsid w:val="00B2182D"/>
    <w:rsid w:val="00B24268"/>
    <w:rsid w:val="00B24EFE"/>
    <w:rsid w:val="00B26410"/>
    <w:rsid w:val="00B3001D"/>
    <w:rsid w:val="00B33798"/>
    <w:rsid w:val="00B345D4"/>
    <w:rsid w:val="00B376EA"/>
    <w:rsid w:val="00B410F8"/>
    <w:rsid w:val="00B43869"/>
    <w:rsid w:val="00B46BAC"/>
    <w:rsid w:val="00B4759E"/>
    <w:rsid w:val="00B47E64"/>
    <w:rsid w:val="00B51589"/>
    <w:rsid w:val="00B52666"/>
    <w:rsid w:val="00B5309B"/>
    <w:rsid w:val="00B551E8"/>
    <w:rsid w:val="00B55639"/>
    <w:rsid w:val="00B574B7"/>
    <w:rsid w:val="00B64965"/>
    <w:rsid w:val="00B653B7"/>
    <w:rsid w:val="00B65BD9"/>
    <w:rsid w:val="00B66C2E"/>
    <w:rsid w:val="00B66FAB"/>
    <w:rsid w:val="00B8190A"/>
    <w:rsid w:val="00B85BA9"/>
    <w:rsid w:val="00B958AE"/>
    <w:rsid w:val="00B96F94"/>
    <w:rsid w:val="00BA0511"/>
    <w:rsid w:val="00BA45A6"/>
    <w:rsid w:val="00BB20EB"/>
    <w:rsid w:val="00BB283B"/>
    <w:rsid w:val="00BB28D7"/>
    <w:rsid w:val="00BB50DA"/>
    <w:rsid w:val="00BC036C"/>
    <w:rsid w:val="00BC0436"/>
    <w:rsid w:val="00BC2ACD"/>
    <w:rsid w:val="00BC3303"/>
    <w:rsid w:val="00BC4E75"/>
    <w:rsid w:val="00BD44DC"/>
    <w:rsid w:val="00BD4C43"/>
    <w:rsid w:val="00BD4DDF"/>
    <w:rsid w:val="00BD53E6"/>
    <w:rsid w:val="00BD6360"/>
    <w:rsid w:val="00BD717B"/>
    <w:rsid w:val="00BE2C90"/>
    <w:rsid w:val="00BF0E2F"/>
    <w:rsid w:val="00BF6DDF"/>
    <w:rsid w:val="00C0026A"/>
    <w:rsid w:val="00C003D7"/>
    <w:rsid w:val="00C05D1D"/>
    <w:rsid w:val="00C16525"/>
    <w:rsid w:val="00C2265E"/>
    <w:rsid w:val="00C2290C"/>
    <w:rsid w:val="00C24E93"/>
    <w:rsid w:val="00C3677F"/>
    <w:rsid w:val="00C402C6"/>
    <w:rsid w:val="00C41182"/>
    <w:rsid w:val="00C41CB3"/>
    <w:rsid w:val="00C545B2"/>
    <w:rsid w:val="00C55B0D"/>
    <w:rsid w:val="00C5662B"/>
    <w:rsid w:val="00C57BFB"/>
    <w:rsid w:val="00C6124F"/>
    <w:rsid w:val="00C61600"/>
    <w:rsid w:val="00C632E6"/>
    <w:rsid w:val="00C63467"/>
    <w:rsid w:val="00C6677E"/>
    <w:rsid w:val="00C711A9"/>
    <w:rsid w:val="00C72099"/>
    <w:rsid w:val="00C73680"/>
    <w:rsid w:val="00C7506E"/>
    <w:rsid w:val="00C7536B"/>
    <w:rsid w:val="00C7575D"/>
    <w:rsid w:val="00C80334"/>
    <w:rsid w:val="00C87F28"/>
    <w:rsid w:val="00C91FFB"/>
    <w:rsid w:val="00C923B9"/>
    <w:rsid w:val="00C93DF5"/>
    <w:rsid w:val="00CA0FCB"/>
    <w:rsid w:val="00CA1CC8"/>
    <w:rsid w:val="00CA2E33"/>
    <w:rsid w:val="00CA3706"/>
    <w:rsid w:val="00CA6EC4"/>
    <w:rsid w:val="00CA7EC0"/>
    <w:rsid w:val="00CB47DE"/>
    <w:rsid w:val="00CB51D2"/>
    <w:rsid w:val="00CB6E12"/>
    <w:rsid w:val="00CC40CD"/>
    <w:rsid w:val="00CC4984"/>
    <w:rsid w:val="00CC5069"/>
    <w:rsid w:val="00CD2933"/>
    <w:rsid w:val="00CE3743"/>
    <w:rsid w:val="00CE5BBB"/>
    <w:rsid w:val="00CF2B0B"/>
    <w:rsid w:val="00D002C9"/>
    <w:rsid w:val="00D02251"/>
    <w:rsid w:val="00D033E6"/>
    <w:rsid w:val="00D120FF"/>
    <w:rsid w:val="00D12519"/>
    <w:rsid w:val="00D138AC"/>
    <w:rsid w:val="00D13CF9"/>
    <w:rsid w:val="00D176FA"/>
    <w:rsid w:val="00D17FA8"/>
    <w:rsid w:val="00D2081B"/>
    <w:rsid w:val="00D20CAE"/>
    <w:rsid w:val="00D24A9C"/>
    <w:rsid w:val="00D25166"/>
    <w:rsid w:val="00D259A2"/>
    <w:rsid w:val="00D303DC"/>
    <w:rsid w:val="00D331FB"/>
    <w:rsid w:val="00D33285"/>
    <w:rsid w:val="00D33867"/>
    <w:rsid w:val="00D343FE"/>
    <w:rsid w:val="00D34818"/>
    <w:rsid w:val="00D35146"/>
    <w:rsid w:val="00D35B8D"/>
    <w:rsid w:val="00D42F72"/>
    <w:rsid w:val="00D44115"/>
    <w:rsid w:val="00D443D4"/>
    <w:rsid w:val="00D44E8C"/>
    <w:rsid w:val="00D45513"/>
    <w:rsid w:val="00D53EBD"/>
    <w:rsid w:val="00D562E4"/>
    <w:rsid w:val="00D62F59"/>
    <w:rsid w:val="00D64349"/>
    <w:rsid w:val="00D66839"/>
    <w:rsid w:val="00D70056"/>
    <w:rsid w:val="00D769E0"/>
    <w:rsid w:val="00D77DD5"/>
    <w:rsid w:val="00D81BBB"/>
    <w:rsid w:val="00D82D9B"/>
    <w:rsid w:val="00D85A3C"/>
    <w:rsid w:val="00D86576"/>
    <w:rsid w:val="00D8775C"/>
    <w:rsid w:val="00D90CE1"/>
    <w:rsid w:val="00D91319"/>
    <w:rsid w:val="00D914B6"/>
    <w:rsid w:val="00D9385A"/>
    <w:rsid w:val="00DA4687"/>
    <w:rsid w:val="00DA57B4"/>
    <w:rsid w:val="00DA6372"/>
    <w:rsid w:val="00DB2257"/>
    <w:rsid w:val="00DB56A5"/>
    <w:rsid w:val="00DB65F8"/>
    <w:rsid w:val="00DB66EF"/>
    <w:rsid w:val="00DB6EAD"/>
    <w:rsid w:val="00DC61A3"/>
    <w:rsid w:val="00DD211A"/>
    <w:rsid w:val="00DD5B3C"/>
    <w:rsid w:val="00DE07F5"/>
    <w:rsid w:val="00DE1402"/>
    <w:rsid w:val="00DE19AD"/>
    <w:rsid w:val="00DE3221"/>
    <w:rsid w:val="00DF0444"/>
    <w:rsid w:val="00DF4294"/>
    <w:rsid w:val="00DF48ED"/>
    <w:rsid w:val="00E00479"/>
    <w:rsid w:val="00E01FD9"/>
    <w:rsid w:val="00E02B5E"/>
    <w:rsid w:val="00E02E1A"/>
    <w:rsid w:val="00E03901"/>
    <w:rsid w:val="00E03C90"/>
    <w:rsid w:val="00E06264"/>
    <w:rsid w:val="00E07F38"/>
    <w:rsid w:val="00E120FE"/>
    <w:rsid w:val="00E15EB1"/>
    <w:rsid w:val="00E20A9A"/>
    <w:rsid w:val="00E20C25"/>
    <w:rsid w:val="00E25460"/>
    <w:rsid w:val="00E26A08"/>
    <w:rsid w:val="00E3660A"/>
    <w:rsid w:val="00E411DE"/>
    <w:rsid w:val="00E4184E"/>
    <w:rsid w:val="00E42CF6"/>
    <w:rsid w:val="00E446D9"/>
    <w:rsid w:val="00E46270"/>
    <w:rsid w:val="00E50E91"/>
    <w:rsid w:val="00E55D86"/>
    <w:rsid w:val="00E5666E"/>
    <w:rsid w:val="00E6161A"/>
    <w:rsid w:val="00E61FD8"/>
    <w:rsid w:val="00E62C77"/>
    <w:rsid w:val="00E6321C"/>
    <w:rsid w:val="00E730E8"/>
    <w:rsid w:val="00E76AB3"/>
    <w:rsid w:val="00E8067F"/>
    <w:rsid w:val="00E83E8C"/>
    <w:rsid w:val="00E83ED9"/>
    <w:rsid w:val="00E85FC8"/>
    <w:rsid w:val="00E87151"/>
    <w:rsid w:val="00E87D9A"/>
    <w:rsid w:val="00E912E3"/>
    <w:rsid w:val="00E914E1"/>
    <w:rsid w:val="00E91665"/>
    <w:rsid w:val="00E91F2F"/>
    <w:rsid w:val="00E9268D"/>
    <w:rsid w:val="00E929C7"/>
    <w:rsid w:val="00E93088"/>
    <w:rsid w:val="00EA0511"/>
    <w:rsid w:val="00EA55A4"/>
    <w:rsid w:val="00EA719C"/>
    <w:rsid w:val="00EA731B"/>
    <w:rsid w:val="00EB04A8"/>
    <w:rsid w:val="00EB0882"/>
    <w:rsid w:val="00EB13BD"/>
    <w:rsid w:val="00EB3879"/>
    <w:rsid w:val="00EB5A36"/>
    <w:rsid w:val="00EB788D"/>
    <w:rsid w:val="00EC0B31"/>
    <w:rsid w:val="00EC2D7C"/>
    <w:rsid w:val="00EC68F8"/>
    <w:rsid w:val="00ED22B4"/>
    <w:rsid w:val="00ED2D05"/>
    <w:rsid w:val="00ED774A"/>
    <w:rsid w:val="00EE0FEC"/>
    <w:rsid w:val="00EE550A"/>
    <w:rsid w:val="00EE6C1C"/>
    <w:rsid w:val="00EF37DB"/>
    <w:rsid w:val="00F00C2F"/>
    <w:rsid w:val="00F031F8"/>
    <w:rsid w:val="00F03730"/>
    <w:rsid w:val="00F06A26"/>
    <w:rsid w:val="00F10131"/>
    <w:rsid w:val="00F103CF"/>
    <w:rsid w:val="00F11253"/>
    <w:rsid w:val="00F1313D"/>
    <w:rsid w:val="00F235CD"/>
    <w:rsid w:val="00F2424A"/>
    <w:rsid w:val="00F250F7"/>
    <w:rsid w:val="00F26434"/>
    <w:rsid w:val="00F26B10"/>
    <w:rsid w:val="00F31E84"/>
    <w:rsid w:val="00F32280"/>
    <w:rsid w:val="00F36F26"/>
    <w:rsid w:val="00F40A6C"/>
    <w:rsid w:val="00F413CB"/>
    <w:rsid w:val="00F41E2C"/>
    <w:rsid w:val="00F427BE"/>
    <w:rsid w:val="00F45ABF"/>
    <w:rsid w:val="00F50729"/>
    <w:rsid w:val="00F53CC0"/>
    <w:rsid w:val="00F542FE"/>
    <w:rsid w:val="00F557FB"/>
    <w:rsid w:val="00F575BE"/>
    <w:rsid w:val="00F5785E"/>
    <w:rsid w:val="00F57F06"/>
    <w:rsid w:val="00F60E07"/>
    <w:rsid w:val="00F61925"/>
    <w:rsid w:val="00F62102"/>
    <w:rsid w:val="00F63935"/>
    <w:rsid w:val="00F643E0"/>
    <w:rsid w:val="00F64E9A"/>
    <w:rsid w:val="00F71B80"/>
    <w:rsid w:val="00F7290A"/>
    <w:rsid w:val="00F73361"/>
    <w:rsid w:val="00F75201"/>
    <w:rsid w:val="00F76FB3"/>
    <w:rsid w:val="00F80189"/>
    <w:rsid w:val="00F824D0"/>
    <w:rsid w:val="00F82D02"/>
    <w:rsid w:val="00F845C5"/>
    <w:rsid w:val="00F92D48"/>
    <w:rsid w:val="00F92D82"/>
    <w:rsid w:val="00F94969"/>
    <w:rsid w:val="00F95E27"/>
    <w:rsid w:val="00FB4486"/>
    <w:rsid w:val="00FB5A20"/>
    <w:rsid w:val="00FC14C0"/>
    <w:rsid w:val="00FC4F3A"/>
    <w:rsid w:val="00FC5BE3"/>
    <w:rsid w:val="00FD3914"/>
    <w:rsid w:val="00FD663C"/>
    <w:rsid w:val="00FE2472"/>
    <w:rsid w:val="00FE35E7"/>
    <w:rsid w:val="00FF3F87"/>
    <w:rsid w:val="00FF535A"/>
    <w:rsid w:val="00FF648C"/>
    <w:rsid w:val="00FF7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1D9A"/>
  <w15:chartTrackingRefBased/>
  <w15:docId w15:val="{28E8A50A-B16C-4B2D-83ED-E0ED58E2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EB"/>
    <w:rPr>
      <w:rFonts w:ascii="Times New Roman" w:hAnsi="Times New Roman"/>
      <w:kern w:val="0"/>
      <w:sz w:val="24"/>
      <w14:ligatures w14:val="none"/>
    </w:rPr>
  </w:style>
  <w:style w:type="paragraph" w:styleId="Heading1">
    <w:name w:val="heading 1"/>
    <w:basedOn w:val="Normal"/>
    <w:next w:val="Normal"/>
    <w:link w:val="Heading1Char"/>
    <w:uiPriority w:val="9"/>
    <w:qFormat/>
    <w:rsid w:val="00527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4FC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FC6"/>
    <w:rPr>
      <w:rFonts w:asciiTheme="majorHAnsi" w:eastAsiaTheme="majorEastAsia" w:hAnsiTheme="majorHAnsi" w:cstheme="majorBidi"/>
      <w:color w:val="2F5496" w:themeColor="accent1" w:themeShade="BF"/>
      <w:kern w:val="0"/>
      <w:sz w:val="26"/>
      <w:szCs w:val="26"/>
      <w:lang w:val="en-US"/>
      <w14:ligatures w14:val="none"/>
    </w:rPr>
  </w:style>
  <w:style w:type="paragraph" w:styleId="Caption">
    <w:name w:val="caption"/>
    <w:basedOn w:val="Normal"/>
    <w:next w:val="Normal"/>
    <w:autoRedefine/>
    <w:qFormat/>
    <w:rsid w:val="00741B3E"/>
    <w:pPr>
      <w:spacing w:after="0" w:line="240" w:lineRule="auto"/>
      <w:jc w:val="center"/>
    </w:pPr>
    <w:rPr>
      <w:rFonts w:asciiTheme="minorHAnsi" w:eastAsia="Times New Roman" w:hAnsiTheme="minorHAnsi" w:cstheme="minorHAnsi"/>
      <w:b/>
      <w:bCs/>
      <w:sz w:val="22"/>
      <w:lang w:eastAsia="en-AU"/>
    </w:rPr>
  </w:style>
  <w:style w:type="character" w:customStyle="1" w:styleId="Heading1Char">
    <w:name w:val="Heading 1 Char"/>
    <w:basedOn w:val="DefaultParagraphFont"/>
    <w:link w:val="Heading1"/>
    <w:uiPriority w:val="9"/>
    <w:rsid w:val="005271D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5271D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271D4"/>
    <w:rPr>
      <w:rFonts w:ascii="Times New Roman" w:hAnsi="Times New Roman"/>
      <w:kern w:val="0"/>
      <w:sz w:val="24"/>
      <w14:ligatures w14:val="none"/>
    </w:rPr>
  </w:style>
  <w:style w:type="paragraph" w:styleId="Footer">
    <w:name w:val="footer"/>
    <w:basedOn w:val="Normal"/>
    <w:link w:val="FooterChar"/>
    <w:uiPriority w:val="99"/>
    <w:unhideWhenUsed/>
    <w:rsid w:val="005271D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271D4"/>
    <w:rPr>
      <w:rFonts w:ascii="Times New Roman" w:hAnsi="Times New Roman"/>
      <w:kern w:val="0"/>
      <w:sz w:val="24"/>
      <w14:ligatures w14:val="none"/>
    </w:rPr>
  </w:style>
  <w:style w:type="paragraph" w:styleId="FootnoteText">
    <w:name w:val="footnote text"/>
    <w:basedOn w:val="Normal"/>
    <w:link w:val="FootnoteTextChar"/>
    <w:uiPriority w:val="99"/>
    <w:unhideWhenUsed/>
    <w:rsid w:val="00E15EB1"/>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rsid w:val="00E15EB1"/>
    <w:rPr>
      <w:sz w:val="20"/>
      <w:szCs w:val="20"/>
    </w:rPr>
  </w:style>
  <w:style w:type="character" w:styleId="FootnoteReference">
    <w:name w:val="footnote reference"/>
    <w:basedOn w:val="DefaultParagraphFont"/>
    <w:uiPriority w:val="99"/>
    <w:unhideWhenUsed/>
    <w:rsid w:val="00E15EB1"/>
    <w:rPr>
      <w:vertAlign w:val="superscript"/>
    </w:rPr>
  </w:style>
  <w:style w:type="paragraph" w:styleId="Subtitle">
    <w:name w:val="Subtitle"/>
    <w:basedOn w:val="Normal"/>
    <w:next w:val="Normal"/>
    <w:link w:val="SubtitleChar"/>
    <w:uiPriority w:val="11"/>
    <w:qFormat/>
    <w:rsid w:val="00B96F94"/>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96F94"/>
    <w:rPr>
      <w:rFonts w:eastAsiaTheme="minorEastAsia"/>
      <w:color w:val="5A5A5A" w:themeColor="text1" w:themeTint="A5"/>
      <w:spacing w:val="15"/>
      <w:kern w:val="0"/>
      <w14:ligatures w14:val="none"/>
    </w:rPr>
  </w:style>
  <w:style w:type="paragraph" w:styleId="Revision">
    <w:name w:val="Revision"/>
    <w:hidden/>
    <w:uiPriority w:val="99"/>
    <w:semiHidden/>
    <w:rsid w:val="008D39AD"/>
    <w:pPr>
      <w:spacing w:after="0" w:line="240" w:lineRule="auto"/>
    </w:pPr>
    <w:rPr>
      <w:rFonts w:ascii="Times New Roman" w:hAnsi="Times New Roman"/>
      <w:kern w:val="0"/>
      <w:sz w:val="24"/>
      <w14:ligatures w14:val="none"/>
    </w:rPr>
  </w:style>
  <w:style w:type="character" w:styleId="Hyperlink">
    <w:name w:val="Hyperlink"/>
    <w:rsid w:val="00577C9C"/>
    <w:rPr>
      <w:color w:val="0000FF"/>
      <w:u w:val="single"/>
    </w:rPr>
  </w:style>
  <w:style w:type="paragraph" w:styleId="NormalWeb">
    <w:name w:val="Normal (Web)"/>
    <w:basedOn w:val="Normal"/>
    <w:uiPriority w:val="99"/>
    <w:semiHidden/>
    <w:unhideWhenUsed/>
    <w:rsid w:val="003A4361"/>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6546">
      <w:bodyDiv w:val="1"/>
      <w:marLeft w:val="0"/>
      <w:marRight w:val="0"/>
      <w:marTop w:val="0"/>
      <w:marBottom w:val="0"/>
      <w:divBdr>
        <w:top w:val="none" w:sz="0" w:space="0" w:color="auto"/>
        <w:left w:val="none" w:sz="0" w:space="0" w:color="auto"/>
        <w:bottom w:val="none" w:sz="0" w:space="0" w:color="auto"/>
        <w:right w:val="none" w:sz="0" w:space="0" w:color="auto"/>
      </w:divBdr>
    </w:div>
    <w:div w:id="600600779">
      <w:bodyDiv w:val="1"/>
      <w:marLeft w:val="0"/>
      <w:marRight w:val="0"/>
      <w:marTop w:val="0"/>
      <w:marBottom w:val="0"/>
      <w:divBdr>
        <w:top w:val="none" w:sz="0" w:space="0" w:color="auto"/>
        <w:left w:val="none" w:sz="0" w:space="0" w:color="auto"/>
        <w:bottom w:val="none" w:sz="0" w:space="0" w:color="auto"/>
        <w:right w:val="none" w:sz="0" w:space="0" w:color="auto"/>
      </w:divBdr>
    </w:div>
    <w:div w:id="768547820">
      <w:bodyDiv w:val="1"/>
      <w:marLeft w:val="0"/>
      <w:marRight w:val="0"/>
      <w:marTop w:val="0"/>
      <w:marBottom w:val="0"/>
      <w:divBdr>
        <w:top w:val="none" w:sz="0" w:space="0" w:color="auto"/>
        <w:left w:val="none" w:sz="0" w:space="0" w:color="auto"/>
        <w:bottom w:val="none" w:sz="0" w:space="0" w:color="auto"/>
        <w:right w:val="none" w:sz="0" w:space="0" w:color="auto"/>
      </w:divBdr>
    </w:div>
    <w:div w:id="929969627">
      <w:bodyDiv w:val="1"/>
      <w:marLeft w:val="0"/>
      <w:marRight w:val="0"/>
      <w:marTop w:val="0"/>
      <w:marBottom w:val="0"/>
      <w:divBdr>
        <w:top w:val="none" w:sz="0" w:space="0" w:color="auto"/>
        <w:left w:val="none" w:sz="0" w:space="0" w:color="auto"/>
        <w:bottom w:val="none" w:sz="0" w:space="0" w:color="auto"/>
        <w:right w:val="none" w:sz="0" w:space="0" w:color="auto"/>
      </w:divBdr>
    </w:div>
    <w:div w:id="955216513">
      <w:bodyDiv w:val="1"/>
      <w:marLeft w:val="0"/>
      <w:marRight w:val="0"/>
      <w:marTop w:val="0"/>
      <w:marBottom w:val="0"/>
      <w:divBdr>
        <w:top w:val="none" w:sz="0" w:space="0" w:color="auto"/>
        <w:left w:val="none" w:sz="0" w:space="0" w:color="auto"/>
        <w:bottom w:val="none" w:sz="0" w:space="0" w:color="auto"/>
        <w:right w:val="none" w:sz="0" w:space="0" w:color="auto"/>
      </w:divBdr>
    </w:div>
    <w:div w:id="1068650618">
      <w:bodyDiv w:val="1"/>
      <w:marLeft w:val="0"/>
      <w:marRight w:val="0"/>
      <w:marTop w:val="0"/>
      <w:marBottom w:val="0"/>
      <w:divBdr>
        <w:top w:val="none" w:sz="0" w:space="0" w:color="auto"/>
        <w:left w:val="none" w:sz="0" w:space="0" w:color="auto"/>
        <w:bottom w:val="none" w:sz="0" w:space="0" w:color="auto"/>
        <w:right w:val="none" w:sz="0" w:space="0" w:color="auto"/>
      </w:divBdr>
    </w:div>
    <w:div w:id="1258250800">
      <w:bodyDiv w:val="1"/>
      <w:marLeft w:val="0"/>
      <w:marRight w:val="0"/>
      <w:marTop w:val="0"/>
      <w:marBottom w:val="0"/>
      <w:divBdr>
        <w:top w:val="none" w:sz="0" w:space="0" w:color="auto"/>
        <w:left w:val="none" w:sz="0" w:space="0" w:color="auto"/>
        <w:bottom w:val="none" w:sz="0" w:space="0" w:color="auto"/>
        <w:right w:val="none" w:sz="0" w:space="0" w:color="auto"/>
      </w:divBdr>
    </w:div>
    <w:div w:id="1306005137">
      <w:bodyDiv w:val="1"/>
      <w:marLeft w:val="0"/>
      <w:marRight w:val="0"/>
      <w:marTop w:val="0"/>
      <w:marBottom w:val="0"/>
      <w:divBdr>
        <w:top w:val="none" w:sz="0" w:space="0" w:color="auto"/>
        <w:left w:val="none" w:sz="0" w:space="0" w:color="auto"/>
        <w:bottom w:val="none" w:sz="0" w:space="0" w:color="auto"/>
        <w:right w:val="none" w:sz="0" w:space="0" w:color="auto"/>
      </w:divBdr>
    </w:div>
    <w:div w:id="1601180336">
      <w:bodyDiv w:val="1"/>
      <w:marLeft w:val="0"/>
      <w:marRight w:val="0"/>
      <w:marTop w:val="0"/>
      <w:marBottom w:val="0"/>
      <w:divBdr>
        <w:top w:val="none" w:sz="0" w:space="0" w:color="auto"/>
        <w:left w:val="none" w:sz="0" w:space="0" w:color="auto"/>
        <w:bottom w:val="none" w:sz="0" w:space="0" w:color="auto"/>
        <w:right w:val="none" w:sz="0" w:space="0" w:color="auto"/>
      </w:divBdr>
    </w:div>
    <w:div w:id="1782652235">
      <w:bodyDiv w:val="1"/>
      <w:marLeft w:val="0"/>
      <w:marRight w:val="0"/>
      <w:marTop w:val="0"/>
      <w:marBottom w:val="0"/>
      <w:divBdr>
        <w:top w:val="none" w:sz="0" w:space="0" w:color="auto"/>
        <w:left w:val="none" w:sz="0" w:space="0" w:color="auto"/>
        <w:bottom w:val="none" w:sz="0" w:space="0" w:color="auto"/>
        <w:right w:val="none" w:sz="0" w:space="0" w:color="auto"/>
      </w:divBdr>
    </w:div>
    <w:div w:id="1874726993">
      <w:bodyDiv w:val="1"/>
      <w:marLeft w:val="0"/>
      <w:marRight w:val="0"/>
      <w:marTop w:val="0"/>
      <w:marBottom w:val="0"/>
      <w:divBdr>
        <w:top w:val="none" w:sz="0" w:space="0" w:color="auto"/>
        <w:left w:val="none" w:sz="0" w:space="0" w:color="auto"/>
        <w:bottom w:val="none" w:sz="0" w:space="0" w:color="auto"/>
        <w:right w:val="none" w:sz="0" w:space="0" w:color="auto"/>
      </w:divBdr>
    </w:div>
    <w:div w:id="21020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A475-3452-4D6C-9F7C-8BB12262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5688</Words>
  <Characters>29865</Characters>
  <Application>Microsoft Office Word</Application>
  <DocSecurity>0</DocSecurity>
  <Lines>746</Lines>
  <Paragraphs>226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The Welfare Analysis Framework</vt:lpstr>
      <vt:lpstr>Parameterising the TS Equation</vt:lpstr>
      <vt:lpstr>    </vt:lpstr>
      <vt:lpstr>    Estimation of k</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Mullen</dc:creator>
  <cp:keywords/>
  <dc:description/>
  <cp:lastModifiedBy>Alexandria Sinnett</cp:lastModifiedBy>
  <cp:revision>3</cp:revision>
  <cp:lastPrinted>2026-01-16T02:22:00Z</cp:lastPrinted>
  <dcterms:created xsi:type="dcterms:W3CDTF">2026-01-16T04:25:00Z</dcterms:created>
  <dcterms:modified xsi:type="dcterms:W3CDTF">2026-01-16T04:27:00Z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1193d153-0b9e-46a6-a68d-decc70336677</vt:lpwstr>
  </property>
</Properties>
</file>